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B6EE" w14:textId="77777777" w:rsidR="000A0921" w:rsidRDefault="00000000">
      <w:pPr>
        <w:spacing w:after="18" w:line="259" w:lineRule="auto"/>
        <w:ind w:left="0" w:right="0" w:firstLine="0"/>
        <w:jc w:val="right"/>
      </w:pPr>
      <w:r>
        <w:rPr>
          <w:noProof/>
        </w:rPr>
        <w:drawing>
          <wp:anchor distT="0" distB="0" distL="114300" distR="114300" simplePos="0" relativeHeight="251658240" behindDoc="0" locked="0" layoutInCell="1" allowOverlap="0" wp14:anchorId="4E9EBEF9" wp14:editId="3B112CDA">
            <wp:simplePos x="0" y="0"/>
            <wp:positionH relativeFrom="column">
              <wp:posOffset>-418464</wp:posOffset>
            </wp:positionH>
            <wp:positionV relativeFrom="paragraph">
              <wp:posOffset>-181868</wp:posOffset>
            </wp:positionV>
            <wp:extent cx="2562225" cy="828675"/>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7"/>
                    <a:stretch>
                      <a:fillRect/>
                    </a:stretch>
                  </pic:blipFill>
                  <pic:spPr>
                    <a:xfrm>
                      <a:off x="0" y="0"/>
                      <a:ext cx="2562225" cy="828675"/>
                    </a:xfrm>
                    <a:prstGeom prst="rect">
                      <a:avLst/>
                    </a:prstGeom>
                  </pic:spPr>
                </pic:pic>
              </a:graphicData>
            </a:graphic>
          </wp:anchor>
        </w:drawing>
      </w:r>
      <w:r>
        <w:rPr>
          <w:sz w:val="18"/>
        </w:rPr>
        <w:t>2137 Roosevelt Avenue</w:t>
      </w:r>
    </w:p>
    <w:p w14:paraId="4E577C9D" w14:textId="77777777" w:rsidR="000A0921" w:rsidRDefault="00000000">
      <w:pPr>
        <w:spacing w:after="1169" w:line="265" w:lineRule="auto"/>
        <w:ind w:left="7775" w:right="0" w:firstLine="951"/>
      </w:pPr>
      <w:r>
        <w:rPr>
          <w:sz w:val="18"/>
        </w:rPr>
        <w:t xml:space="preserve">Racine, WI 53406 </w:t>
      </w:r>
      <w:hyperlink r:id="rId8">
        <w:r>
          <w:rPr>
            <w:sz w:val="18"/>
          </w:rPr>
          <w:t xml:space="preserve">www.windowwellsupply.com </w:t>
        </w:r>
      </w:hyperlink>
      <w:r>
        <w:rPr>
          <w:sz w:val="18"/>
        </w:rPr>
        <w:t>info@windowwellsupply.com 262.633.3707</w:t>
      </w:r>
    </w:p>
    <w:p w14:paraId="0D546511" w14:textId="77777777" w:rsidR="000A0921" w:rsidRDefault="00000000">
      <w:pPr>
        <w:spacing w:after="148" w:line="259" w:lineRule="auto"/>
        <w:ind w:left="2136" w:right="0"/>
      </w:pPr>
      <w:proofErr w:type="spellStart"/>
      <w:r>
        <w:rPr>
          <w:rFonts w:ascii="Calibri" w:eastAsia="Calibri" w:hAnsi="Calibri" w:cs="Calibri"/>
          <w:sz w:val="48"/>
        </w:rPr>
        <w:t>BullWell</w:t>
      </w:r>
      <w:proofErr w:type="spellEnd"/>
      <w:r>
        <w:rPr>
          <w:rFonts w:ascii="Calibri" w:eastAsia="Calibri" w:hAnsi="Calibri" w:cs="Calibri"/>
          <w:sz w:val="48"/>
        </w:rPr>
        <w:t xml:space="preserve"> </w:t>
      </w:r>
      <w:r>
        <w:rPr>
          <w:sz w:val="48"/>
        </w:rPr>
        <w:t>Window</w:t>
      </w:r>
      <w:r>
        <w:rPr>
          <w:rFonts w:ascii="Calibri" w:eastAsia="Calibri" w:hAnsi="Calibri" w:cs="Calibri"/>
          <w:sz w:val="48"/>
        </w:rPr>
        <w:t xml:space="preserve"> </w:t>
      </w:r>
      <w:r>
        <w:rPr>
          <w:sz w:val="48"/>
        </w:rPr>
        <w:t>Well</w:t>
      </w:r>
    </w:p>
    <w:p w14:paraId="79B5F48B" w14:textId="77777777" w:rsidR="000A0921" w:rsidRDefault="00000000">
      <w:pPr>
        <w:spacing w:after="0" w:line="259" w:lineRule="auto"/>
        <w:ind w:left="1811" w:right="0"/>
      </w:pPr>
      <w:r>
        <w:rPr>
          <w:sz w:val="48"/>
        </w:rPr>
        <w:t>Installation</w:t>
      </w:r>
      <w:r>
        <w:rPr>
          <w:rFonts w:ascii="Calibri" w:eastAsia="Calibri" w:hAnsi="Calibri" w:cs="Calibri"/>
          <w:sz w:val="48"/>
        </w:rPr>
        <w:t xml:space="preserve"> </w:t>
      </w:r>
      <w:r>
        <w:rPr>
          <w:sz w:val="48"/>
        </w:rPr>
        <w:t>Instructions</w:t>
      </w:r>
    </w:p>
    <w:p w14:paraId="5473819D" w14:textId="77777777" w:rsidR="000A0921" w:rsidRDefault="00000000">
      <w:pPr>
        <w:spacing w:after="237" w:line="259" w:lineRule="auto"/>
        <w:ind w:left="0" w:right="929" w:firstLine="0"/>
        <w:jc w:val="center"/>
      </w:pPr>
      <w:r>
        <w:rPr>
          <w:sz w:val="28"/>
        </w:rPr>
        <w:t>Steel</w:t>
      </w:r>
      <w:r>
        <w:rPr>
          <w:rFonts w:ascii="Calibri" w:eastAsia="Calibri" w:hAnsi="Calibri" w:cs="Calibri"/>
          <w:sz w:val="28"/>
        </w:rPr>
        <w:t xml:space="preserve"> </w:t>
      </w:r>
      <w:r>
        <w:rPr>
          <w:sz w:val="28"/>
        </w:rPr>
        <w:t>Window</w:t>
      </w:r>
      <w:r>
        <w:rPr>
          <w:rFonts w:ascii="Calibri" w:eastAsia="Calibri" w:hAnsi="Calibri" w:cs="Calibri"/>
          <w:sz w:val="28"/>
        </w:rPr>
        <w:t xml:space="preserve"> </w:t>
      </w:r>
      <w:r>
        <w:rPr>
          <w:sz w:val="28"/>
        </w:rPr>
        <w:t>Wells</w:t>
      </w:r>
    </w:p>
    <w:p w14:paraId="6E404D75" w14:textId="77777777" w:rsidR="000A0921" w:rsidRDefault="00000000">
      <w:pPr>
        <w:spacing w:after="1" w:line="259" w:lineRule="auto"/>
        <w:ind w:left="0" w:right="929" w:firstLine="0"/>
        <w:jc w:val="center"/>
      </w:pPr>
      <w:r>
        <w:rPr>
          <w:b/>
          <w:u w:val="single" w:color="000000"/>
        </w:rPr>
        <w:t>End</w:t>
      </w:r>
      <w:r>
        <w:rPr>
          <w:rFonts w:ascii="Calibri" w:eastAsia="Calibri" w:hAnsi="Calibri" w:cs="Calibri"/>
          <w:b/>
          <w:u w:val="single" w:color="000000"/>
        </w:rPr>
        <w:t xml:space="preserve"> </w:t>
      </w:r>
      <w:r>
        <w:rPr>
          <w:b/>
          <w:u w:val="single" w:color="000000"/>
        </w:rPr>
        <w:t>User</w:t>
      </w:r>
      <w:r>
        <w:rPr>
          <w:rFonts w:ascii="Calibri" w:eastAsia="Calibri" w:hAnsi="Calibri" w:cs="Calibri"/>
          <w:b/>
          <w:u w:val="single" w:color="000000"/>
        </w:rPr>
        <w:t xml:space="preserve"> </w:t>
      </w:r>
      <w:r>
        <w:rPr>
          <w:b/>
          <w:u w:val="single" w:color="000000"/>
        </w:rPr>
        <w:t>Notes:</w:t>
      </w:r>
    </w:p>
    <w:p w14:paraId="33E87126" w14:textId="77777777" w:rsidR="000A0921" w:rsidRDefault="00000000">
      <w:pPr>
        <w:numPr>
          <w:ilvl w:val="0"/>
          <w:numId w:val="1"/>
        </w:numPr>
        <w:ind w:right="1022" w:hanging="360"/>
      </w:pPr>
      <w:r>
        <w:t xml:space="preserve">Call 811 before you start digging to avoid accidental damaging of any underground </w:t>
      </w:r>
      <w:r>
        <w:rPr>
          <w:i/>
        </w:rPr>
        <w:t>Read the instructions completely before installing the well.</w:t>
      </w:r>
    </w:p>
    <w:p w14:paraId="77498B27" w14:textId="77777777" w:rsidR="000A0921" w:rsidRDefault="00000000">
      <w:pPr>
        <w:spacing w:after="42"/>
        <w:ind w:left="745" w:right="1022"/>
      </w:pPr>
      <w:r>
        <w:t>service lines.</w:t>
      </w:r>
    </w:p>
    <w:p w14:paraId="5B6C5AE4" w14:textId="77777777" w:rsidR="000A0921" w:rsidRDefault="00000000">
      <w:pPr>
        <w:numPr>
          <w:ilvl w:val="0"/>
          <w:numId w:val="1"/>
        </w:numPr>
        <w:spacing w:after="409"/>
        <w:ind w:right="1022" w:hanging="360"/>
      </w:pPr>
      <w:r>
        <w:t>Check with your building inspector for local code requirements.</w:t>
      </w:r>
    </w:p>
    <w:tbl>
      <w:tblPr>
        <w:tblStyle w:val="TableGrid"/>
        <w:tblpPr w:vertAnchor="text" w:tblpX="3846" w:tblpY="6"/>
        <w:tblOverlap w:val="never"/>
        <w:tblW w:w="6140" w:type="dxa"/>
        <w:tblInd w:w="0" w:type="dxa"/>
        <w:tblCellMar>
          <w:top w:w="119" w:type="dxa"/>
          <w:left w:w="95" w:type="dxa"/>
          <w:bottom w:w="15" w:type="dxa"/>
          <w:right w:w="112" w:type="dxa"/>
        </w:tblCellMar>
        <w:tblLook w:val="04A0" w:firstRow="1" w:lastRow="0" w:firstColumn="1" w:lastColumn="0" w:noHBand="0" w:noVBand="1"/>
      </w:tblPr>
      <w:tblGrid>
        <w:gridCol w:w="1540"/>
        <w:gridCol w:w="1720"/>
        <w:gridCol w:w="1740"/>
        <w:gridCol w:w="1140"/>
      </w:tblGrid>
      <w:tr w:rsidR="000A0921" w14:paraId="625B8D98" w14:textId="77777777">
        <w:trPr>
          <w:trHeight w:val="560"/>
        </w:trPr>
        <w:tc>
          <w:tcPr>
            <w:tcW w:w="1540" w:type="dxa"/>
            <w:tcBorders>
              <w:top w:val="single" w:sz="8" w:space="0" w:color="000000"/>
              <w:left w:val="single" w:sz="8" w:space="0" w:color="000000"/>
              <w:bottom w:val="single" w:sz="8" w:space="0" w:color="000000"/>
              <w:right w:val="single" w:sz="8" w:space="0" w:color="000000"/>
            </w:tcBorders>
            <w:vAlign w:val="bottom"/>
          </w:tcPr>
          <w:p w14:paraId="66E7C341" w14:textId="77777777" w:rsidR="000A0921" w:rsidRDefault="00000000">
            <w:pPr>
              <w:spacing w:after="0" w:line="259" w:lineRule="auto"/>
              <w:ind w:left="12" w:right="0" w:firstLine="0"/>
              <w:jc w:val="center"/>
            </w:pPr>
            <w:r>
              <w:rPr>
                <w:b/>
                <w:sz w:val="16"/>
              </w:rPr>
              <w:t>Anchor</w:t>
            </w:r>
          </w:p>
        </w:tc>
        <w:tc>
          <w:tcPr>
            <w:tcW w:w="1720" w:type="dxa"/>
            <w:tcBorders>
              <w:top w:val="single" w:sz="8" w:space="0" w:color="000000"/>
              <w:left w:val="single" w:sz="8" w:space="0" w:color="000000"/>
              <w:bottom w:val="single" w:sz="8" w:space="0" w:color="000000"/>
              <w:right w:val="single" w:sz="8" w:space="0" w:color="000000"/>
            </w:tcBorders>
            <w:vAlign w:val="bottom"/>
          </w:tcPr>
          <w:p w14:paraId="643A7A10" w14:textId="77777777" w:rsidR="000A0921" w:rsidRDefault="00000000">
            <w:pPr>
              <w:spacing w:after="0" w:line="259" w:lineRule="auto"/>
              <w:ind w:left="22" w:right="0" w:firstLine="0"/>
              <w:jc w:val="center"/>
            </w:pPr>
            <w:r>
              <w:rPr>
                <w:b/>
                <w:sz w:val="16"/>
              </w:rPr>
              <w:t>Size</w:t>
            </w:r>
          </w:p>
        </w:tc>
        <w:tc>
          <w:tcPr>
            <w:tcW w:w="1740" w:type="dxa"/>
            <w:tcBorders>
              <w:top w:val="single" w:sz="8" w:space="0" w:color="000000"/>
              <w:left w:val="single" w:sz="8" w:space="0" w:color="000000"/>
              <w:bottom w:val="single" w:sz="8" w:space="0" w:color="000000"/>
              <w:right w:val="single" w:sz="8" w:space="0" w:color="000000"/>
            </w:tcBorders>
            <w:vAlign w:val="bottom"/>
          </w:tcPr>
          <w:p w14:paraId="3269B5C5" w14:textId="77777777" w:rsidR="000A0921" w:rsidRDefault="00000000">
            <w:pPr>
              <w:spacing w:after="0" w:line="259" w:lineRule="auto"/>
              <w:ind w:left="15" w:right="0" w:firstLine="0"/>
            </w:pPr>
            <w:r>
              <w:rPr>
                <w:b/>
                <w:sz w:val="16"/>
              </w:rPr>
              <w:t>Masonry Drill Bit</w:t>
            </w:r>
          </w:p>
        </w:tc>
        <w:tc>
          <w:tcPr>
            <w:tcW w:w="1140" w:type="dxa"/>
            <w:tcBorders>
              <w:top w:val="single" w:sz="8" w:space="0" w:color="000000"/>
              <w:left w:val="single" w:sz="8" w:space="0" w:color="000000"/>
              <w:bottom w:val="single" w:sz="8" w:space="0" w:color="000000"/>
              <w:right w:val="single" w:sz="8" w:space="0" w:color="000000"/>
            </w:tcBorders>
            <w:vAlign w:val="bottom"/>
          </w:tcPr>
          <w:p w14:paraId="1C6F0702" w14:textId="77777777" w:rsidR="000A0921" w:rsidRDefault="00000000">
            <w:pPr>
              <w:spacing w:after="0" w:line="259" w:lineRule="auto"/>
              <w:ind w:left="12" w:right="0" w:firstLine="0"/>
              <w:jc w:val="center"/>
            </w:pPr>
            <w:r>
              <w:rPr>
                <w:b/>
                <w:sz w:val="16"/>
              </w:rPr>
              <w:t>Socket-</w:t>
            </w:r>
          </w:p>
          <w:p w14:paraId="6A6C934B" w14:textId="77777777" w:rsidR="000A0921" w:rsidRDefault="00000000">
            <w:pPr>
              <w:spacing w:after="0" w:line="259" w:lineRule="auto"/>
              <w:ind w:left="0" w:right="0" w:firstLine="0"/>
            </w:pPr>
            <w:r>
              <w:rPr>
                <w:b/>
                <w:sz w:val="16"/>
              </w:rPr>
              <w:t>Nut Driver</w:t>
            </w:r>
          </w:p>
        </w:tc>
      </w:tr>
      <w:tr w:rsidR="000A0921" w14:paraId="704BF101" w14:textId="77777777">
        <w:trPr>
          <w:trHeight w:val="340"/>
        </w:trPr>
        <w:tc>
          <w:tcPr>
            <w:tcW w:w="1540" w:type="dxa"/>
            <w:tcBorders>
              <w:top w:val="single" w:sz="8" w:space="0" w:color="000000"/>
              <w:left w:val="single" w:sz="8" w:space="0" w:color="000000"/>
              <w:bottom w:val="single" w:sz="8" w:space="0" w:color="000000"/>
              <w:right w:val="single" w:sz="8" w:space="0" w:color="000000"/>
            </w:tcBorders>
          </w:tcPr>
          <w:p w14:paraId="6D53E8E4" w14:textId="77777777" w:rsidR="000A0921" w:rsidRDefault="00000000">
            <w:pPr>
              <w:spacing w:after="0" w:line="259" w:lineRule="auto"/>
              <w:ind w:left="5" w:right="0" w:firstLine="0"/>
            </w:pPr>
            <w:r>
              <w:rPr>
                <w:sz w:val="16"/>
              </w:rPr>
              <w:t>Sleeve-bolt</w:t>
            </w:r>
          </w:p>
        </w:tc>
        <w:tc>
          <w:tcPr>
            <w:tcW w:w="1720" w:type="dxa"/>
            <w:tcBorders>
              <w:top w:val="single" w:sz="8" w:space="0" w:color="000000"/>
              <w:left w:val="single" w:sz="8" w:space="0" w:color="000000"/>
              <w:bottom w:val="single" w:sz="8" w:space="0" w:color="000000"/>
              <w:right w:val="single" w:sz="8" w:space="0" w:color="000000"/>
            </w:tcBorders>
          </w:tcPr>
          <w:p w14:paraId="471A6984" w14:textId="77777777" w:rsidR="000A0921" w:rsidRDefault="00000000">
            <w:pPr>
              <w:spacing w:after="0" w:line="259" w:lineRule="auto"/>
              <w:ind w:left="10" w:right="0" w:firstLine="0"/>
            </w:pPr>
            <w:r>
              <w:rPr>
                <w:sz w:val="16"/>
              </w:rPr>
              <w:t>ø3/8” x 1-7/8”</w:t>
            </w:r>
          </w:p>
        </w:tc>
        <w:tc>
          <w:tcPr>
            <w:tcW w:w="1740" w:type="dxa"/>
            <w:tcBorders>
              <w:top w:val="single" w:sz="8" w:space="0" w:color="000000"/>
              <w:left w:val="single" w:sz="8" w:space="0" w:color="000000"/>
              <w:bottom w:val="single" w:sz="8" w:space="0" w:color="000000"/>
              <w:right w:val="single" w:sz="8" w:space="0" w:color="000000"/>
            </w:tcBorders>
          </w:tcPr>
          <w:p w14:paraId="5B4EBC00" w14:textId="77777777" w:rsidR="000A0921" w:rsidRDefault="00000000">
            <w:pPr>
              <w:spacing w:after="0" w:line="259" w:lineRule="auto"/>
              <w:ind w:left="15" w:right="0" w:firstLine="0"/>
            </w:pPr>
            <w:r>
              <w:rPr>
                <w:sz w:val="16"/>
              </w:rPr>
              <w:t>ø3/8” x 4”</w:t>
            </w:r>
          </w:p>
        </w:tc>
        <w:tc>
          <w:tcPr>
            <w:tcW w:w="1140" w:type="dxa"/>
            <w:tcBorders>
              <w:top w:val="single" w:sz="8" w:space="0" w:color="000000"/>
              <w:left w:val="single" w:sz="8" w:space="0" w:color="000000"/>
              <w:bottom w:val="single" w:sz="8" w:space="0" w:color="000000"/>
              <w:right w:val="single" w:sz="8" w:space="0" w:color="000000"/>
            </w:tcBorders>
            <w:vAlign w:val="bottom"/>
          </w:tcPr>
          <w:p w14:paraId="768F3E0A" w14:textId="77777777" w:rsidR="000A0921" w:rsidRDefault="00000000">
            <w:pPr>
              <w:spacing w:after="0" w:line="259" w:lineRule="auto"/>
              <w:ind w:left="125" w:right="0" w:firstLine="0"/>
              <w:jc w:val="center"/>
            </w:pPr>
            <w:r>
              <w:rPr>
                <w:sz w:val="16"/>
              </w:rPr>
              <w:t>9/16</w:t>
            </w:r>
          </w:p>
        </w:tc>
      </w:tr>
      <w:tr w:rsidR="000A0921" w14:paraId="605B03B4" w14:textId="77777777">
        <w:trPr>
          <w:trHeight w:val="320"/>
        </w:trPr>
        <w:tc>
          <w:tcPr>
            <w:tcW w:w="1540" w:type="dxa"/>
            <w:tcBorders>
              <w:top w:val="single" w:sz="8" w:space="0" w:color="000000"/>
              <w:left w:val="single" w:sz="8" w:space="0" w:color="000000"/>
              <w:bottom w:val="single" w:sz="8" w:space="0" w:color="000000"/>
              <w:right w:val="single" w:sz="8" w:space="0" w:color="000000"/>
            </w:tcBorders>
          </w:tcPr>
          <w:p w14:paraId="2C699871" w14:textId="77777777" w:rsidR="000A0921" w:rsidRDefault="00000000">
            <w:pPr>
              <w:spacing w:after="0" w:line="259" w:lineRule="auto"/>
              <w:ind w:left="5" w:right="0" w:firstLine="0"/>
            </w:pPr>
            <w:r>
              <w:rPr>
                <w:sz w:val="16"/>
              </w:rPr>
              <w:t>Wedge-bolt</w:t>
            </w:r>
          </w:p>
        </w:tc>
        <w:tc>
          <w:tcPr>
            <w:tcW w:w="1720" w:type="dxa"/>
            <w:tcBorders>
              <w:top w:val="single" w:sz="8" w:space="0" w:color="000000"/>
              <w:left w:val="single" w:sz="8" w:space="0" w:color="000000"/>
              <w:bottom w:val="single" w:sz="8" w:space="0" w:color="000000"/>
              <w:right w:val="single" w:sz="8" w:space="0" w:color="000000"/>
            </w:tcBorders>
            <w:vAlign w:val="bottom"/>
          </w:tcPr>
          <w:p w14:paraId="6A0A023C" w14:textId="77777777" w:rsidR="000A0921" w:rsidRDefault="00000000">
            <w:pPr>
              <w:spacing w:after="0" w:line="259" w:lineRule="auto"/>
              <w:ind w:left="10" w:right="0" w:firstLine="0"/>
            </w:pPr>
            <w:r>
              <w:rPr>
                <w:sz w:val="16"/>
              </w:rPr>
              <w:t>ø3/8” x 2-3/4”</w:t>
            </w:r>
          </w:p>
        </w:tc>
        <w:tc>
          <w:tcPr>
            <w:tcW w:w="1740" w:type="dxa"/>
            <w:tcBorders>
              <w:top w:val="single" w:sz="8" w:space="0" w:color="000000"/>
              <w:left w:val="single" w:sz="8" w:space="0" w:color="000000"/>
              <w:bottom w:val="single" w:sz="8" w:space="0" w:color="000000"/>
              <w:right w:val="single" w:sz="8" w:space="0" w:color="000000"/>
            </w:tcBorders>
          </w:tcPr>
          <w:p w14:paraId="1D04BA2D" w14:textId="77777777" w:rsidR="000A0921" w:rsidRDefault="00000000">
            <w:pPr>
              <w:spacing w:after="0" w:line="259" w:lineRule="auto"/>
              <w:ind w:left="15" w:right="0" w:firstLine="0"/>
            </w:pPr>
            <w:r>
              <w:rPr>
                <w:sz w:val="16"/>
              </w:rPr>
              <w:t>ø3/8” x 4”</w:t>
            </w:r>
          </w:p>
        </w:tc>
        <w:tc>
          <w:tcPr>
            <w:tcW w:w="1140" w:type="dxa"/>
            <w:tcBorders>
              <w:top w:val="single" w:sz="8" w:space="0" w:color="000000"/>
              <w:left w:val="single" w:sz="8" w:space="0" w:color="000000"/>
              <w:bottom w:val="single" w:sz="8" w:space="0" w:color="000000"/>
              <w:right w:val="single" w:sz="8" w:space="0" w:color="000000"/>
            </w:tcBorders>
            <w:vAlign w:val="bottom"/>
          </w:tcPr>
          <w:p w14:paraId="596705EC" w14:textId="77777777" w:rsidR="000A0921" w:rsidRDefault="00000000">
            <w:pPr>
              <w:spacing w:after="0" w:line="259" w:lineRule="auto"/>
              <w:ind w:left="125" w:right="0" w:firstLine="0"/>
              <w:jc w:val="center"/>
            </w:pPr>
            <w:r>
              <w:rPr>
                <w:sz w:val="16"/>
              </w:rPr>
              <w:t>9/16</w:t>
            </w:r>
          </w:p>
        </w:tc>
      </w:tr>
      <w:tr w:rsidR="000A0921" w14:paraId="30E4BC1F" w14:textId="77777777">
        <w:trPr>
          <w:trHeight w:val="300"/>
        </w:trPr>
        <w:tc>
          <w:tcPr>
            <w:tcW w:w="1540" w:type="dxa"/>
            <w:tcBorders>
              <w:top w:val="single" w:sz="8" w:space="0" w:color="000000"/>
              <w:left w:val="single" w:sz="8" w:space="0" w:color="000000"/>
              <w:bottom w:val="single" w:sz="8" w:space="0" w:color="000000"/>
              <w:right w:val="single" w:sz="8" w:space="0" w:color="000000"/>
            </w:tcBorders>
            <w:vAlign w:val="bottom"/>
          </w:tcPr>
          <w:p w14:paraId="1EA9E97C" w14:textId="77777777" w:rsidR="000A0921" w:rsidRDefault="00000000">
            <w:pPr>
              <w:spacing w:after="0" w:line="259" w:lineRule="auto"/>
              <w:ind w:left="5" w:right="0" w:firstLine="0"/>
            </w:pPr>
            <w:proofErr w:type="spellStart"/>
            <w:r>
              <w:rPr>
                <w:sz w:val="16"/>
              </w:rPr>
              <w:t>Tapcon</w:t>
            </w:r>
            <w:proofErr w:type="spellEnd"/>
            <w:r>
              <w:rPr>
                <w:sz w:val="16"/>
              </w:rPr>
              <w:t>® Screw</w:t>
            </w:r>
          </w:p>
        </w:tc>
        <w:tc>
          <w:tcPr>
            <w:tcW w:w="1720" w:type="dxa"/>
            <w:tcBorders>
              <w:top w:val="single" w:sz="8" w:space="0" w:color="000000"/>
              <w:left w:val="single" w:sz="8" w:space="0" w:color="000000"/>
              <w:bottom w:val="single" w:sz="8" w:space="0" w:color="000000"/>
              <w:right w:val="single" w:sz="8" w:space="0" w:color="000000"/>
            </w:tcBorders>
            <w:vAlign w:val="bottom"/>
          </w:tcPr>
          <w:p w14:paraId="776EEC65" w14:textId="77777777" w:rsidR="000A0921" w:rsidRDefault="00000000">
            <w:pPr>
              <w:spacing w:after="0" w:line="259" w:lineRule="auto"/>
              <w:ind w:left="10" w:right="0" w:firstLine="0"/>
            </w:pPr>
            <w:r>
              <w:rPr>
                <w:sz w:val="16"/>
              </w:rPr>
              <w:t>ø1/4” x 2-3/4”</w:t>
            </w:r>
          </w:p>
        </w:tc>
        <w:tc>
          <w:tcPr>
            <w:tcW w:w="1740" w:type="dxa"/>
            <w:tcBorders>
              <w:top w:val="single" w:sz="8" w:space="0" w:color="000000"/>
              <w:left w:val="single" w:sz="8" w:space="0" w:color="000000"/>
              <w:bottom w:val="single" w:sz="8" w:space="0" w:color="000000"/>
              <w:right w:val="single" w:sz="8" w:space="0" w:color="000000"/>
            </w:tcBorders>
            <w:vAlign w:val="bottom"/>
          </w:tcPr>
          <w:p w14:paraId="756FE14A" w14:textId="77777777" w:rsidR="000A0921" w:rsidRDefault="00000000">
            <w:pPr>
              <w:spacing w:after="0" w:line="259" w:lineRule="auto"/>
              <w:ind w:left="15" w:right="0" w:firstLine="0"/>
            </w:pPr>
            <w:r>
              <w:rPr>
                <w:sz w:val="16"/>
              </w:rPr>
              <w:t>ø3/16” x 4-1/2”</w:t>
            </w:r>
          </w:p>
        </w:tc>
        <w:tc>
          <w:tcPr>
            <w:tcW w:w="1140" w:type="dxa"/>
            <w:tcBorders>
              <w:top w:val="single" w:sz="8" w:space="0" w:color="000000"/>
              <w:left w:val="single" w:sz="8" w:space="0" w:color="000000"/>
              <w:bottom w:val="single" w:sz="8" w:space="0" w:color="000000"/>
              <w:right w:val="single" w:sz="8" w:space="0" w:color="000000"/>
            </w:tcBorders>
            <w:vAlign w:val="bottom"/>
          </w:tcPr>
          <w:p w14:paraId="6022C4CC" w14:textId="77777777" w:rsidR="000A0921" w:rsidRDefault="00000000">
            <w:pPr>
              <w:spacing w:after="0" w:line="259" w:lineRule="auto"/>
              <w:ind w:left="125" w:right="0" w:firstLine="0"/>
              <w:jc w:val="center"/>
            </w:pPr>
            <w:r>
              <w:rPr>
                <w:sz w:val="16"/>
              </w:rPr>
              <w:t>5/16</w:t>
            </w:r>
          </w:p>
        </w:tc>
      </w:tr>
      <w:tr w:rsidR="000A0921" w14:paraId="46D6C1DE" w14:textId="77777777">
        <w:trPr>
          <w:trHeight w:val="300"/>
        </w:trPr>
        <w:tc>
          <w:tcPr>
            <w:tcW w:w="1540" w:type="dxa"/>
            <w:tcBorders>
              <w:top w:val="single" w:sz="8" w:space="0" w:color="000000"/>
              <w:left w:val="single" w:sz="8" w:space="0" w:color="000000"/>
              <w:bottom w:val="single" w:sz="8" w:space="0" w:color="000000"/>
              <w:right w:val="single" w:sz="8" w:space="0" w:color="000000"/>
            </w:tcBorders>
            <w:vAlign w:val="bottom"/>
          </w:tcPr>
          <w:p w14:paraId="5211CE52" w14:textId="77777777" w:rsidR="000A0921" w:rsidRDefault="00000000">
            <w:pPr>
              <w:spacing w:after="0" w:line="259" w:lineRule="auto"/>
              <w:ind w:left="5" w:right="0" w:firstLine="0"/>
            </w:pPr>
            <w:proofErr w:type="spellStart"/>
            <w:r>
              <w:rPr>
                <w:sz w:val="16"/>
              </w:rPr>
              <w:t>Tapcon</w:t>
            </w:r>
            <w:proofErr w:type="spellEnd"/>
            <w:r>
              <w:rPr>
                <w:sz w:val="16"/>
              </w:rPr>
              <w:t>® Screw</w:t>
            </w:r>
          </w:p>
        </w:tc>
        <w:tc>
          <w:tcPr>
            <w:tcW w:w="1720" w:type="dxa"/>
            <w:tcBorders>
              <w:top w:val="single" w:sz="8" w:space="0" w:color="000000"/>
              <w:left w:val="single" w:sz="8" w:space="0" w:color="000000"/>
              <w:bottom w:val="single" w:sz="8" w:space="0" w:color="000000"/>
              <w:right w:val="single" w:sz="8" w:space="0" w:color="000000"/>
            </w:tcBorders>
            <w:vAlign w:val="bottom"/>
          </w:tcPr>
          <w:p w14:paraId="1025108F" w14:textId="77777777" w:rsidR="000A0921" w:rsidRDefault="00000000">
            <w:pPr>
              <w:spacing w:after="0" w:line="259" w:lineRule="auto"/>
              <w:ind w:left="10" w:right="0" w:firstLine="0"/>
            </w:pPr>
            <w:r>
              <w:rPr>
                <w:sz w:val="16"/>
              </w:rPr>
              <w:t>ø5/16” x 2-3/4”</w:t>
            </w:r>
          </w:p>
        </w:tc>
        <w:tc>
          <w:tcPr>
            <w:tcW w:w="1740" w:type="dxa"/>
            <w:tcBorders>
              <w:top w:val="single" w:sz="8" w:space="0" w:color="000000"/>
              <w:left w:val="single" w:sz="8" w:space="0" w:color="000000"/>
              <w:bottom w:val="single" w:sz="8" w:space="0" w:color="000000"/>
              <w:right w:val="single" w:sz="8" w:space="0" w:color="000000"/>
            </w:tcBorders>
            <w:vAlign w:val="bottom"/>
          </w:tcPr>
          <w:p w14:paraId="78F8FF95" w14:textId="77777777" w:rsidR="000A0921" w:rsidRDefault="00000000">
            <w:pPr>
              <w:spacing w:after="0" w:line="259" w:lineRule="auto"/>
              <w:ind w:left="15" w:right="0" w:firstLine="0"/>
            </w:pPr>
            <w:r>
              <w:rPr>
                <w:sz w:val="16"/>
              </w:rPr>
              <w:t>ø1/4” x 4-1/2”</w:t>
            </w:r>
          </w:p>
        </w:tc>
        <w:tc>
          <w:tcPr>
            <w:tcW w:w="1140" w:type="dxa"/>
            <w:tcBorders>
              <w:top w:val="single" w:sz="8" w:space="0" w:color="000000"/>
              <w:left w:val="single" w:sz="8" w:space="0" w:color="000000"/>
              <w:bottom w:val="single" w:sz="8" w:space="0" w:color="000000"/>
              <w:right w:val="single" w:sz="8" w:space="0" w:color="000000"/>
            </w:tcBorders>
            <w:vAlign w:val="bottom"/>
          </w:tcPr>
          <w:p w14:paraId="0371FBD5" w14:textId="77777777" w:rsidR="000A0921" w:rsidRDefault="00000000">
            <w:pPr>
              <w:spacing w:after="0" w:line="259" w:lineRule="auto"/>
              <w:ind w:left="125" w:right="0" w:firstLine="0"/>
              <w:jc w:val="center"/>
            </w:pPr>
            <w:r>
              <w:rPr>
                <w:sz w:val="16"/>
              </w:rPr>
              <w:t>5/16</w:t>
            </w:r>
          </w:p>
        </w:tc>
      </w:tr>
    </w:tbl>
    <w:p w14:paraId="37D830EC" w14:textId="77777777" w:rsidR="000A0921" w:rsidRDefault="00000000">
      <w:pPr>
        <w:spacing w:after="10" w:line="259" w:lineRule="auto"/>
        <w:ind w:left="-4" w:right="352"/>
      </w:pPr>
      <w:r>
        <w:rPr>
          <w:b/>
          <w:u w:val="single" w:color="000000"/>
        </w:rPr>
        <w:t>Materials &amp; Tools Needed:</w:t>
      </w:r>
    </w:p>
    <w:p w14:paraId="7BD9AE50" w14:textId="77777777" w:rsidR="000A0921" w:rsidRDefault="00000000">
      <w:pPr>
        <w:spacing w:after="17" w:line="259" w:lineRule="auto"/>
        <w:ind w:left="218" w:right="352" w:firstLine="0"/>
      </w:pPr>
      <w:r>
        <w:rPr>
          <w:b/>
        </w:rPr>
        <w:t xml:space="preserve">Warning: </w:t>
      </w:r>
      <w:r>
        <w:rPr>
          <w:i/>
        </w:rPr>
        <w:t>Use protective eyewear</w:t>
      </w:r>
    </w:p>
    <w:p w14:paraId="6901386F" w14:textId="77777777" w:rsidR="000A0921" w:rsidRDefault="00000000">
      <w:pPr>
        <w:numPr>
          <w:ilvl w:val="0"/>
          <w:numId w:val="1"/>
        </w:numPr>
        <w:ind w:right="1022" w:hanging="360"/>
      </w:pPr>
      <w:r>
        <w:t xml:space="preserve">Hammer </w:t>
      </w:r>
      <w:proofErr w:type="gramStart"/>
      <w:r>
        <w:t>drill</w:t>
      </w:r>
      <w:proofErr w:type="gramEnd"/>
    </w:p>
    <w:p w14:paraId="6EDEE073" w14:textId="77777777" w:rsidR="000A0921" w:rsidRDefault="00000000">
      <w:pPr>
        <w:numPr>
          <w:ilvl w:val="0"/>
          <w:numId w:val="1"/>
        </w:numPr>
        <w:ind w:right="1022" w:hanging="360"/>
      </w:pPr>
      <w:r>
        <w:t>Socket or Nut Driver</w:t>
      </w:r>
    </w:p>
    <w:p w14:paraId="77558BB8" w14:textId="77777777" w:rsidR="000A0921" w:rsidRDefault="00000000">
      <w:pPr>
        <w:numPr>
          <w:ilvl w:val="0"/>
          <w:numId w:val="1"/>
        </w:numPr>
        <w:ind w:right="1022" w:hanging="360"/>
      </w:pPr>
      <w:r>
        <w:t>Masonry Anchors &amp; Drill Bit</w:t>
      </w:r>
    </w:p>
    <w:p w14:paraId="27DDFA12" w14:textId="77777777" w:rsidR="000A0921" w:rsidRDefault="00000000">
      <w:pPr>
        <w:numPr>
          <w:ilvl w:val="0"/>
          <w:numId w:val="1"/>
        </w:numPr>
        <w:ind w:right="1022" w:hanging="360"/>
      </w:pPr>
      <w:r>
        <w:t>Marker</w:t>
      </w:r>
    </w:p>
    <w:p w14:paraId="09CF517E" w14:textId="77777777" w:rsidR="000A0921" w:rsidRDefault="00000000">
      <w:pPr>
        <w:numPr>
          <w:ilvl w:val="0"/>
          <w:numId w:val="1"/>
        </w:numPr>
        <w:ind w:right="1022" w:hanging="360"/>
      </w:pPr>
      <w:r>
        <w:t>Silicon Caulk</w:t>
      </w:r>
    </w:p>
    <w:p w14:paraId="71761727" w14:textId="77777777" w:rsidR="000A0921" w:rsidRDefault="00000000">
      <w:pPr>
        <w:numPr>
          <w:ilvl w:val="0"/>
          <w:numId w:val="1"/>
        </w:numPr>
        <w:ind w:right="1022" w:hanging="360"/>
      </w:pPr>
      <w:r>
        <w:t>Safety Glasses</w:t>
      </w:r>
    </w:p>
    <w:p w14:paraId="5A631ED7" w14:textId="77777777" w:rsidR="000A0921" w:rsidRDefault="00000000">
      <w:pPr>
        <w:numPr>
          <w:ilvl w:val="0"/>
          <w:numId w:val="1"/>
        </w:numPr>
        <w:ind w:right="1022" w:hanging="360"/>
      </w:pPr>
      <w:r>
        <w:rPr>
          <w:noProof/>
        </w:rPr>
        <w:drawing>
          <wp:anchor distT="0" distB="0" distL="114300" distR="114300" simplePos="0" relativeHeight="251659264" behindDoc="0" locked="0" layoutInCell="1" allowOverlap="0" wp14:anchorId="1CF26B3C" wp14:editId="1B088D94">
            <wp:simplePos x="0" y="0"/>
            <wp:positionH relativeFrom="column">
              <wp:posOffset>2400935</wp:posOffset>
            </wp:positionH>
            <wp:positionV relativeFrom="paragraph">
              <wp:posOffset>16277</wp:posOffset>
            </wp:positionV>
            <wp:extent cx="4067175" cy="457200"/>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9"/>
                    <a:stretch>
                      <a:fillRect/>
                    </a:stretch>
                  </pic:blipFill>
                  <pic:spPr>
                    <a:xfrm>
                      <a:off x="0" y="0"/>
                      <a:ext cx="4067175" cy="457200"/>
                    </a:xfrm>
                    <a:prstGeom prst="rect">
                      <a:avLst/>
                    </a:prstGeom>
                  </pic:spPr>
                </pic:pic>
              </a:graphicData>
            </a:graphic>
          </wp:anchor>
        </w:drawing>
      </w:r>
      <w:r>
        <w:t>Level</w:t>
      </w:r>
    </w:p>
    <w:p w14:paraId="27A2F8B2" w14:textId="77777777" w:rsidR="000A0921" w:rsidRDefault="00000000">
      <w:pPr>
        <w:numPr>
          <w:ilvl w:val="0"/>
          <w:numId w:val="1"/>
        </w:numPr>
        <w:spacing w:after="272"/>
        <w:ind w:right="1022" w:hanging="360"/>
      </w:pPr>
      <w:r>
        <w:t>Hardware (see table A)</w:t>
      </w:r>
    </w:p>
    <w:p w14:paraId="322B8F4B" w14:textId="77777777" w:rsidR="000A0921" w:rsidRDefault="00000000">
      <w:pPr>
        <w:spacing w:after="0" w:line="259" w:lineRule="auto"/>
        <w:ind w:left="0" w:right="2" w:firstLine="0"/>
        <w:jc w:val="right"/>
      </w:pPr>
      <w:proofErr w:type="spellStart"/>
      <w:r>
        <w:rPr>
          <w:rFonts w:ascii="Calibri" w:eastAsia="Calibri" w:hAnsi="Calibri" w:cs="Calibri"/>
          <w:i/>
          <w:color w:val="44536A"/>
          <w:sz w:val="17"/>
        </w:rPr>
        <w:t>Tapcon</w:t>
      </w:r>
      <w:proofErr w:type="spellEnd"/>
      <w:r>
        <w:rPr>
          <w:rFonts w:ascii="Calibri" w:eastAsia="Calibri" w:hAnsi="Calibri" w:cs="Calibri"/>
          <w:i/>
          <w:color w:val="44536A"/>
          <w:sz w:val="17"/>
        </w:rPr>
        <w:t>® Screws Hex Head-</w:t>
      </w:r>
    </w:p>
    <w:p w14:paraId="4C2506CA" w14:textId="77777777" w:rsidR="000A0921" w:rsidRDefault="00000000">
      <w:pPr>
        <w:spacing w:after="49" w:line="259" w:lineRule="auto"/>
        <w:ind w:left="1513" w:right="0" w:firstLine="0"/>
        <w:jc w:val="center"/>
      </w:pPr>
      <w:r>
        <w:rPr>
          <w:rFonts w:ascii="Calibri" w:eastAsia="Calibri" w:hAnsi="Calibri" w:cs="Calibri"/>
          <w:i/>
          <w:color w:val="44536A"/>
          <w:sz w:val="18"/>
        </w:rPr>
        <w:t>Sleeve Anchor 3/8"x 1-7/8" Wedge Anchor 3/8” x 2-3/</w:t>
      </w:r>
      <w:proofErr w:type="gramStart"/>
      <w:r>
        <w:rPr>
          <w:rFonts w:ascii="Calibri" w:eastAsia="Calibri" w:hAnsi="Calibri" w:cs="Calibri"/>
          <w:i/>
          <w:color w:val="44536A"/>
          <w:sz w:val="18"/>
        </w:rPr>
        <w:t>4”</w:t>
      </w:r>
      <w:proofErr w:type="gramEnd"/>
    </w:p>
    <w:p w14:paraId="4382455B" w14:textId="77777777" w:rsidR="000A0921" w:rsidRDefault="00000000">
      <w:pPr>
        <w:spacing w:after="88" w:line="247" w:lineRule="auto"/>
        <w:ind w:left="8371" w:right="746" w:firstLine="0"/>
      </w:pPr>
      <w:r>
        <w:rPr>
          <w:rFonts w:ascii="Calibri" w:eastAsia="Calibri" w:hAnsi="Calibri" w:cs="Calibri"/>
          <w:i/>
          <w:color w:val="44536A"/>
          <w:sz w:val="18"/>
        </w:rPr>
        <w:t xml:space="preserve">washer </w:t>
      </w:r>
      <w:r>
        <w:rPr>
          <w:rFonts w:ascii="Calibri" w:eastAsia="Calibri" w:hAnsi="Calibri" w:cs="Calibri"/>
          <w:color w:val="44536A"/>
          <w:sz w:val="18"/>
        </w:rPr>
        <w:t>1/4"x 2-3/4" OR 5/16"x 2-3/4"</w:t>
      </w:r>
    </w:p>
    <w:p w14:paraId="77AB82F4" w14:textId="77777777" w:rsidR="000A0921" w:rsidRDefault="00000000">
      <w:pPr>
        <w:spacing w:after="59" w:line="259" w:lineRule="auto"/>
        <w:ind w:left="-4" w:right="352"/>
      </w:pPr>
      <w:r>
        <w:rPr>
          <w:b/>
          <w:u w:val="single" w:color="000000"/>
        </w:rPr>
        <w:t>IRC Code:</w:t>
      </w:r>
    </w:p>
    <w:p w14:paraId="09CBD51D" w14:textId="77777777" w:rsidR="000A0921" w:rsidRDefault="00000000">
      <w:pPr>
        <w:numPr>
          <w:ilvl w:val="0"/>
          <w:numId w:val="1"/>
        </w:numPr>
        <w:spacing w:after="32"/>
        <w:ind w:right="1022" w:hanging="360"/>
      </w:pPr>
      <w:r>
        <w:rPr>
          <w:noProof/>
        </w:rPr>
        <w:lastRenderedPageBreak/>
        <w:drawing>
          <wp:anchor distT="0" distB="0" distL="114300" distR="114300" simplePos="0" relativeHeight="251660288" behindDoc="0" locked="0" layoutInCell="1" allowOverlap="0" wp14:anchorId="322C23C2" wp14:editId="62649DC5">
            <wp:simplePos x="0" y="0"/>
            <wp:positionH relativeFrom="column">
              <wp:posOffset>3543935</wp:posOffset>
            </wp:positionH>
            <wp:positionV relativeFrom="paragraph">
              <wp:posOffset>-68808</wp:posOffset>
            </wp:positionV>
            <wp:extent cx="2828925" cy="2562225"/>
            <wp:effectExtent l="0" t="0" r="0" b="0"/>
            <wp:wrapSquare wrapText="bothSides"/>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0"/>
                    <a:stretch>
                      <a:fillRect/>
                    </a:stretch>
                  </pic:blipFill>
                  <pic:spPr>
                    <a:xfrm>
                      <a:off x="0" y="0"/>
                      <a:ext cx="2828925" cy="2562225"/>
                    </a:xfrm>
                    <a:prstGeom prst="rect">
                      <a:avLst/>
                    </a:prstGeom>
                  </pic:spPr>
                </pic:pic>
              </a:graphicData>
            </a:graphic>
          </wp:anchor>
        </w:drawing>
      </w:r>
      <w:r>
        <w:t xml:space="preserve">To meet </w:t>
      </w:r>
      <w:r>
        <w:rPr>
          <w:i/>
        </w:rPr>
        <w:t xml:space="preserve">Egress </w:t>
      </w:r>
      <w:r>
        <w:t xml:space="preserve">the horizontal area of the window well shall be not less than 9 square feet (0.9 m²), with a horizontal projection and width of not less than 36 inches (0.91 m). The area of the window well shall allow the emergency escape and rescue opening to be fully opened. Use a Monarch Well with a minimum Width of 49" and a </w:t>
      </w:r>
      <w:proofErr w:type="gramStart"/>
      <w:r>
        <w:t>minimum</w:t>
      </w:r>
      <w:proofErr w:type="gramEnd"/>
    </w:p>
    <w:p w14:paraId="6BBB606C" w14:textId="77777777" w:rsidR="000A0921" w:rsidRDefault="00000000">
      <w:pPr>
        <w:ind w:left="745" w:right="1022"/>
      </w:pPr>
      <w:r>
        <w:t xml:space="preserve">Projection of 36" </w:t>
      </w:r>
      <w:r>
        <w:rPr>
          <w:i/>
        </w:rPr>
        <w:t xml:space="preserve">or </w:t>
      </w:r>
      <w:r>
        <w:t>larger to meet egress.</w:t>
      </w:r>
    </w:p>
    <w:p w14:paraId="0E6EF37E" w14:textId="77777777" w:rsidR="000A0921" w:rsidRDefault="00000000">
      <w:pPr>
        <w:numPr>
          <w:ilvl w:val="0"/>
          <w:numId w:val="1"/>
        </w:numPr>
        <w:ind w:right="1022" w:hanging="360"/>
      </w:pPr>
      <w:r>
        <w:t>Window wells with a vertical depth greater than 44 inches (1.1m) shall be equipped with</w:t>
      </w:r>
    </w:p>
    <w:p w14:paraId="517FDDBF" w14:textId="77777777" w:rsidR="000A0921" w:rsidRDefault="00000000">
      <w:pPr>
        <w:spacing w:after="180"/>
        <w:ind w:left="1" w:right="1585" w:firstLine="720"/>
      </w:pPr>
      <w:r>
        <w:t xml:space="preserve">a permanently affixed ladder. The Monarch ladders meet the IRC Code. </w:t>
      </w:r>
      <w:r>
        <w:rPr>
          <w:b/>
          <w:u w:val="single" w:color="000000"/>
        </w:rPr>
        <w:t>Digging the Hole:</w:t>
      </w:r>
    </w:p>
    <w:p w14:paraId="316AD256" w14:textId="77777777" w:rsidR="000A0921" w:rsidRDefault="00000000">
      <w:pPr>
        <w:numPr>
          <w:ilvl w:val="0"/>
          <w:numId w:val="1"/>
        </w:numPr>
        <w:ind w:right="1022" w:hanging="360"/>
      </w:pPr>
      <w:r>
        <w:t>Dig a hole deep and large enough for the window well and a work area.</w:t>
      </w:r>
    </w:p>
    <w:p w14:paraId="6A1400EF" w14:textId="77777777" w:rsidR="000A0921" w:rsidRDefault="00000000">
      <w:pPr>
        <w:numPr>
          <w:ilvl w:val="0"/>
          <w:numId w:val="1"/>
        </w:numPr>
        <w:ind w:right="1022" w:hanging="360"/>
      </w:pPr>
      <w:r>
        <w:t>The window well should be centered on the window opening.</w:t>
      </w:r>
    </w:p>
    <w:p w14:paraId="1C74CCE8" w14:textId="77777777" w:rsidR="000A0921" w:rsidRDefault="00000000">
      <w:pPr>
        <w:numPr>
          <w:ilvl w:val="0"/>
          <w:numId w:val="1"/>
        </w:numPr>
        <w:ind w:right="1022" w:hanging="360"/>
      </w:pPr>
      <w:r>
        <w:t>The top of the window well top should be approx. 3" above the finished grade.</w:t>
      </w:r>
    </w:p>
    <w:p w14:paraId="47E5B254" w14:textId="77777777" w:rsidR="000A0921" w:rsidRDefault="00000000">
      <w:pPr>
        <w:numPr>
          <w:ilvl w:val="0"/>
          <w:numId w:val="1"/>
        </w:numPr>
        <w:ind w:right="1022" w:hanging="360"/>
      </w:pPr>
      <w:r>
        <w:t xml:space="preserve">Install the top of the well at the same height or higher than the top of the </w:t>
      </w:r>
      <w:proofErr w:type="gramStart"/>
      <w:r>
        <w:t>window</w:t>
      </w:r>
      <w:proofErr w:type="gramEnd"/>
    </w:p>
    <w:p w14:paraId="51F71662" w14:textId="77777777" w:rsidR="000A0921" w:rsidRDefault="00000000">
      <w:pPr>
        <w:spacing w:after="63" w:line="259" w:lineRule="auto"/>
        <w:ind w:left="541" w:right="0" w:firstLine="0"/>
      </w:pPr>
      <w:r>
        <w:rPr>
          <w:noProof/>
        </w:rPr>
        <w:drawing>
          <wp:inline distT="0" distB="0" distL="0" distR="0" wp14:anchorId="490575AB" wp14:editId="717FF88F">
            <wp:extent cx="5886450" cy="2562225"/>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11"/>
                    <a:stretch>
                      <a:fillRect/>
                    </a:stretch>
                  </pic:blipFill>
                  <pic:spPr>
                    <a:xfrm>
                      <a:off x="0" y="0"/>
                      <a:ext cx="5886450" cy="2562225"/>
                    </a:xfrm>
                    <a:prstGeom prst="rect">
                      <a:avLst/>
                    </a:prstGeom>
                  </pic:spPr>
                </pic:pic>
              </a:graphicData>
            </a:graphic>
          </wp:inline>
        </w:drawing>
      </w:r>
    </w:p>
    <w:p w14:paraId="0F228D97" w14:textId="77777777" w:rsidR="000A0921" w:rsidRDefault="00000000">
      <w:pPr>
        <w:spacing w:after="2999"/>
        <w:ind w:left="731" w:right="1022"/>
      </w:pPr>
      <w:r>
        <w:t>and a minimum of 6" down from the house siding. (Allowing for a Monarch THC cover installation).</w:t>
      </w:r>
    </w:p>
    <w:p w14:paraId="3B9E811E" w14:textId="77777777" w:rsidR="000A0921" w:rsidRDefault="00000000">
      <w:pPr>
        <w:numPr>
          <w:ilvl w:val="0"/>
          <w:numId w:val="1"/>
        </w:numPr>
        <w:ind w:right="1022" w:hanging="360"/>
      </w:pPr>
      <w:r>
        <w:lastRenderedPageBreak/>
        <w:t xml:space="preserve">Excavate a trench for a drainage pipe from the base of the window well out to “daylight” or connect </w:t>
      </w:r>
      <w:proofErr w:type="gramStart"/>
      <w:r>
        <w:t>in to</w:t>
      </w:r>
      <w:proofErr w:type="gramEnd"/>
      <w:r>
        <w:t xml:space="preserve"> perimeter drain system using a 4” or larger perforated drain pipe with a perforated cap.</w:t>
      </w:r>
    </w:p>
    <w:p w14:paraId="4ACC3CA1" w14:textId="77777777" w:rsidR="000A0921" w:rsidRDefault="00000000">
      <w:pPr>
        <w:numPr>
          <w:ilvl w:val="0"/>
          <w:numId w:val="1"/>
        </w:numPr>
        <w:spacing w:after="58"/>
        <w:ind w:right="1022" w:hanging="360"/>
      </w:pPr>
      <w:r>
        <w:t>Use approx. 3 yards of free-draining gravel or 3/8” pea-stone.</w:t>
      </w:r>
    </w:p>
    <w:p w14:paraId="183ED970" w14:textId="77777777" w:rsidR="000A0921" w:rsidRDefault="00000000">
      <w:pPr>
        <w:numPr>
          <w:ilvl w:val="0"/>
          <w:numId w:val="1"/>
        </w:numPr>
        <w:spacing w:after="49"/>
        <w:ind w:right="1022" w:hanging="360"/>
      </w:pPr>
      <w:r>
        <w:t>Fill the hole with 12” deep clean pea gravel and level it to the baes of the window well.</w:t>
      </w:r>
    </w:p>
    <w:p w14:paraId="3E285536" w14:textId="77777777" w:rsidR="000A0921" w:rsidRDefault="00000000">
      <w:pPr>
        <w:numPr>
          <w:ilvl w:val="0"/>
          <w:numId w:val="1"/>
        </w:numPr>
        <w:spacing w:after="58"/>
        <w:ind w:right="1022" w:hanging="360"/>
      </w:pPr>
      <w:r>
        <w:t>Make sure the foundation wall and window frame are clean and free of debris.</w:t>
      </w:r>
    </w:p>
    <w:p w14:paraId="2C59C2F3" w14:textId="77777777" w:rsidR="000A0921" w:rsidRDefault="00000000">
      <w:pPr>
        <w:numPr>
          <w:ilvl w:val="0"/>
          <w:numId w:val="1"/>
        </w:numPr>
        <w:spacing w:after="209"/>
        <w:ind w:right="1022" w:hanging="360"/>
      </w:pPr>
      <w:r>
        <w:t>Fill the inside window well with gravel, minimum 4” below the bottom of the window.</w:t>
      </w:r>
    </w:p>
    <w:p w14:paraId="0A989EF3" w14:textId="77777777" w:rsidR="000A0921" w:rsidRDefault="00000000">
      <w:pPr>
        <w:spacing w:after="159" w:line="259" w:lineRule="auto"/>
        <w:ind w:left="-4" w:right="0"/>
      </w:pPr>
      <w:r>
        <w:rPr>
          <w:b/>
          <w:sz w:val="22"/>
          <w:u w:val="single" w:color="000000"/>
        </w:rPr>
        <w:t>Well Installation – Anodic Window Well Corrosion:</w:t>
      </w:r>
    </w:p>
    <w:p w14:paraId="1C168C5F" w14:textId="77777777" w:rsidR="000A0921" w:rsidRDefault="00000000">
      <w:pPr>
        <w:numPr>
          <w:ilvl w:val="0"/>
          <w:numId w:val="1"/>
        </w:numPr>
        <w:ind w:right="1022" w:hanging="360"/>
      </w:pPr>
      <w:r>
        <w:t>In some areas of the country, AW-</w:t>
      </w:r>
      <w:proofErr w:type="spellStart"/>
      <w:r>
        <w:t>Isolator</w:t>
      </w:r>
      <w:r>
        <w:rPr>
          <w:vertAlign w:val="superscript"/>
        </w:rPr>
        <w:t>TM</w:t>
      </w:r>
      <w:proofErr w:type="spellEnd"/>
      <w:r>
        <w:rPr>
          <w:vertAlign w:val="superscript"/>
        </w:rPr>
        <w:t xml:space="preserve"> </w:t>
      </w:r>
      <w:r>
        <w:t>needs to be installed to prevent Anodic Window Well Corrosion.</w:t>
      </w:r>
    </w:p>
    <w:p w14:paraId="2813E5EA" w14:textId="77777777" w:rsidR="000A0921" w:rsidRDefault="00000000">
      <w:pPr>
        <w:numPr>
          <w:ilvl w:val="0"/>
          <w:numId w:val="1"/>
        </w:numPr>
        <w:ind w:right="1022" w:hanging="360"/>
      </w:pPr>
      <w:r>
        <w:t>The special designed AW-</w:t>
      </w:r>
      <w:proofErr w:type="spellStart"/>
      <w:r>
        <w:t>Isolator</w:t>
      </w:r>
      <w:r>
        <w:rPr>
          <w:vertAlign w:val="superscript"/>
        </w:rPr>
        <w:t>TM</w:t>
      </w:r>
      <w:proofErr w:type="spellEnd"/>
      <w:r>
        <w:rPr>
          <w:vertAlign w:val="superscript"/>
        </w:rPr>
        <w:t xml:space="preserve"> </w:t>
      </w:r>
      <w:r>
        <w:t>fits into the key-hole slots and separate the mounting screws from the steel well.</w:t>
      </w:r>
    </w:p>
    <w:p w14:paraId="1E680DD6" w14:textId="77777777" w:rsidR="000A0921" w:rsidRDefault="00000000">
      <w:pPr>
        <w:numPr>
          <w:ilvl w:val="0"/>
          <w:numId w:val="1"/>
        </w:numPr>
        <w:ind w:right="1022" w:hanging="360"/>
      </w:pPr>
      <w:r>
        <w:t>The AW-</w:t>
      </w:r>
      <w:proofErr w:type="spellStart"/>
      <w:r>
        <w:t>Isolator</w:t>
      </w:r>
      <w:r>
        <w:rPr>
          <w:vertAlign w:val="superscript"/>
        </w:rPr>
        <w:t>TM</w:t>
      </w:r>
      <w:proofErr w:type="spellEnd"/>
      <w:r>
        <w:rPr>
          <w:vertAlign w:val="superscript"/>
        </w:rPr>
        <w:t xml:space="preserve"> </w:t>
      </w:r>
      <w:r>
        <w:t>require ¼” size mounting screws and steel fender-washers to transfer the load.</w:t>
      </w:r>
    </w:p>
    <w:p w14:paraId="18E79DB1" w14:textId="77777777" w:rsidR="000A0921" w:rsidRDefault="00000000">
      <w:pPr>
        <w:numPr>
          <w:ilvl w:val="0"/>
          <w:numId w:val="1"/>
        </w:numPr>
        <w:ind w:right="1022" w:hanging="360"/>
      </w:pPr>
      <w:r>
        <w:t xml:space="preserve">Use </w:t>
      </w:r>
      <w:proofErr w:type="spellStart"/>
      <w:r>
        <w:t>TapCon</w:t>
      </w:r>
      <w:proofErr w:type="spellEnd"/>
      <w:r>
        <w:t xml:space="preserve"> </w:t>
      </w:r>
      <w:proofErr w:type="gramStart"/>
      <w:r>
        <w:t>screws</w:t>
      </w:r>
      <w:proofErr w:type="gramEnd"/>
    </w:p>
    <w:p w14:paraId="089945B4" w14:textId="77777777" w:rsidR="000A0921" w:rsidRDefault="00000000">
      <w:pPr>
        <w:numPr>
          <w:ilvl w:val="0"/>
          <w:numId w:val="1"/>
        </w:numPr>
        <w:ind w:right="1022" w:hanging="360"/>
      </w:pPr>
      <w:r>
        <w:t>Typical installation requires two (2) anchors to close the top and one (1) anchor at least every 12” down each side.</w:t>
      </w:r>
    </w:p>
    <w:p w14:paraId="7B13B8EB" w14:textId="77777777" w:rsidR="000A0921" w:rsidRDefault="00000000">
      <w:pPr>
        <w:tabs>
          <w:tab w:val="center" w:pos="409"/>
          <w:tab w:val="center" w:pos="5439"/>
        </w:tabs>
        <w:spacing w:after="188" w:line="259" w:lineRule="auto"/>
        <w:ind w:left="0" w:right="0" w:firstLine="0"/>
      </w:pPr>
      <w:r>
        <w:rPr>
          <w:noProof/>
        </w:rPr>
        <w:drawing>
          <wp:anchor distT="0" distB="0" distL="114300" distR="114300" simplePos="0" relativeHeight="251661312" behindDoc="0" locked="0" layoutInCell="1" allowOverlap="0" wp14:anchorId="556F852D" wp14:editId="3254F9AC">
            <wp:simplePos x="0" y="0"/>
            <wp:positionH relativeFrom="column">
              <wp:posOffset>4782185</wp:posOffset>
            </wp:positionH>
            <wp:positionV relativeFrom="paragraph">
              <wp:posOffset>313416</wp:posOffset>
            </wp:positionV>
            <wp:extent cx="1000125" cy="352425"/>
            <wp:effectExtent l="0" t="0" r="0" b="0"/>
            <wp:wrapSquare wrapText="bothSides"/>
            <wp:docPr id="2282" name="Picture 2282"/>
            <wp:cNvGraphicFramePr/>
            <a:graphic xmlns:a="http://schemas.openxmlformats.org/drawingml/2006/main">
              <a:graphicData uri="http://schemas.openxmlformats.org/drawingml/2006/picture">
                <pic:pic xmlns:pic="http://schemas.openxmlformats.org/drawingml/2006/picture">
                  <pic:nvPicPr>
                    <pic:cNvPr id="2282" name="Picture 2282"/>
                    <pic:cNvPicPr/>
                  </pic:nvPicPr>
                  <pic:blipFill>
                    <a:blip r:embed="rId12"/>
                    <a:stretch>
                      <a:fillRect/>
                    </a:stretch>
                  </pic:blipFill>
                  <pic:spPr>
                    <a:xfrm>
                      <a:off x="0" y="0"/>
                      <a:ext cx="1000125" cy="352425"/>
                    </a:xfrm>
                    <a:prstGeom prst="rect">
                      <a:avLst/>
                    </a:prstGeom>
                  </pic:spPr>
                </pic:pic>
              </a:graphicData>
            </a:graphic>
          </wp:anchor>
        </w:drawing>
      </w:r>
      <w:r>
        <w:rPr>
          <w:rFonts w:ascii="Calibri" w:eastAsia="Calibri" w:hAnsi="Calibri" w:cs="Calibri"/>
          <w:sz w:val="22"/>
        </w:rPr>
        <w:tab/>
      </w:r>
      <w:r>
        <w:rPr>
          <w:rFonts w:ascii="Quattrocento Sans" w:eastAsia="Quattrocento Sans" w:hAnsi="Quattrocento Sans" w:cs="Quattrocento Sans"/>
        </w:rPr>
        <w:t>•</w:t>
      </w:r>
      <w:r>
        <w:rPr>
          <w:rFonts w:ascii="Quattrocento Sans" w:eastAsia="Quattrocento Sans" w:hAnsi="Quattrocento Sans" w:cs="Quattrocento Sans"/>
        </w:rPr>
        <w:tab/>
      </w:r>
      <w:r>
        <w:rPr>
          <w:noProof/>
        </w:rPr>
        <w:drawing>
          <wp:inline distT="0" distB="0" distL="0" distR="0" wp14:anchorId="00FB0BA9" wp14:editId="39FB1382">
            <wp:extent cx="1800225" cy="742950"/>
            <wp:effectExtent l="0" t="0" r="0" b="0"/>
            <wp:docPr id="2280" name="Picture 2280"/>
            <wp:cNvGraphicFramePr/>
            <a:graphic xmlns:a="http://schemas.openxmlformats.org/drawingml/2006/main">
              <a:graphicData uri="http://schemas.openxmlformats.org/drawingml/2006/picture">
                <pic:pic xmlns:pic="http://schemas.openxmlformats.org/drawingml/2006/picture">
                  <pic:nvPicPr>
                    <pic:cNvPr id="2280" name="Picture 2280"/>
                    <pic:cNvPicPr/>
                  </pic:nvPicPr>
                  <pic:blipFill>
                    <a:blip r:embed="rId13"/>
                    <a:stretch>
                      <a:fillRect/>
                    </a:stretch>
                  </pic:blipFill>
                  <pic:spPr>
                    <a:xfrm>
                      <a:off x="0" y="0"/>
                      <a:ext cx="1800225" cy="742950"/>
                    </a:xfrm>
                    <a:prstGeom prst="rect">
                      <a:avLst/>
                    </a:prstGeom>
                  </pic:spPr>
                </pic:pic>
              </a:graphicData>
            </a:graphic>
          </wp:inline>
        </w:drawing>
      </w:r>
    </w:p>
    <w:tbl>
      <w:tblPr>
        <w:tblStyle w:val="TableGrid"/>
        <w:tblpPr w:vertAnchor="text" w:tblpX="26" w:tblpY="-77"/>
        <w:tblOverlap w:val="never"/>
        <w:tblW w:w="7010" w:type="dxa"/>
        <w:tblInd w:w="0" w:type="dxa"/>
        <w:tblCellMar>
          <w:top w:w="77" w:type="dxa"/>
          <w:left w:w="10" w:type="dxa"/>
          <w:bottom w:w="0" w:type="dxa"/>
          <w:right w:w="4" w:type="dxa"/>
        </w:tblCellMar>
        <w:tblLook w:val="04A0" w:firstRow="1" w:lastRow="0" w:firstColumn="1" w:lastColumn="0" w:noHBand="0" w:noVBand="1"/>
      </w:tblPr>
      <w:tblGrid>
        <w:gridCol w:w="1720"/>
        <w:gridCol w:w="1560"/>
        <w:gridCol w:w="3730"/>
      </w:tblGrid>
      <w:tr w:rsidR="000A0921" w14:paraId="0C0168BC" w14:textId="77777777">
        <w:trPr>
          <w:trHeight w:val="540"/>
        </w:trPr>
        <w:tc>
          <w:tcPr>
            <w:tcW w:w="1720" w:type="dxa"/>
            <w:tcBorders>
              <w:top w:val="single" w:sz="8" w:space="0" w:color="000000"/>
              <w:left w:val="single" w:sz="8" w:space="0" w:color="000000"/>
              <w:bottom w:val="single" w:sz="8" w:space="0" w:color="000000"/>
              <w:right w:val="single" w:sz="8" w:space="0" w:color="000000"/>
            </w:tcBorders>
            <w:vAlign w:val="bottom"/>
          </w:tcPr>
          <w:p w14:paraId="3EAA07DB" w14:textId="77777777" w:rsidR="000A0921" w:rsidRDefault="00000000">
            <w:pPr>
              <w:spacing w:after="0" w:line="259" w:lineRule="auto"/>
              <w:ind w:left="0" w:right="21" w:firstLine="0"/>
              <w:jc w:val="center"/>
            </w:pPr>
            <w:r>
              <w:rPr>
                <w:b/>
                <w:sz w:val="16"/>
              </w:rPr>
              <w:t>Well Height</w:t>
            </w:r>
          </w:p>
        </w:tc>
        <w:tc>
          <w:tcPr>
            <w:tcW w:w="1560" w:type="dxa"/>
            <w:tcBorders>
              <w:top w:val="single" w:sz="8" w:space="0" w:color="000000"/>
              <w:left w:val="single" w:sz="8" w:space="0" w:color="000000"/>
              <w:bottom w:val="single" w:sz="8" w:space="0" w:color="000000"/>
              <w:right w:val="single" w:sz="8" w:space="0" w:color="000000"/>
            </w:tcBorders>
            <w:vAlign w:val="bottom"/>
          </w:tcPr>
          <w:p w14:paraId="1BFC3966" w14:textId="77777777" w:rsidR="000A0921" w:rsidRDefault="00000000">
            <w:pPr>
              <w:spacing w:after="0" w:line="259" w:lineRule="auto"/>
              <w:ind w:left="32" w:right="48" w:firstLine="0"/>
              <w:jc w:val="center"/>
            </w:pPr>
            <w:r>
              <w:rPr>
                <w:b/>
                <w:sz w:val="16"/>
              </w:rPr>
              <w:t>Qty. AW-Isolator</w:t>
            </w:r>
          </w:p>
        </w:tc>
        <w:tc>
          <w:tcPr>
            <w:tcW w:w="3730" w:type="dxa"/>
            <w:vMerge w:val="restart"/>
            <w:tcBorders>
              <w:top w:val="nil"/>
              <w:left w:val="single" w:sz="8" w:space="0" w:color="000000"/>
              <w:bottom w:val="single" w:sz="8" w:space="0" w:color="000000"/>
              <w:right w:val="nil"/>
            </w:tcBorders>
          </w:tcPr>
          <w:p w14:paraId="3632B38E" w14:textId="77777777" w:rsidR="000A0921" w:rsidRDefault="00000000">
            <w:pPr>
              <w:tabs>
                <w:tab w:val="center" w:pos="1260"/>
                <w:tab w:val="right" w:pos="3716"/>
              </w:tabs>
              <w:spacing w:after="68" w:line="259" w:lineRule="auto"/>
              <w:ind w:left="0" w:right="0" w:firstLine="0"/>
            </w:pPr>
            <w:r>
              <w:rPr>
                <w:rFonts w:ascii="Calibri" w:eastAsia="Calibri" w:hAnsi="Calibri" w:cs="Calibri"/>
                <w:sz w:val="22"/>
              </w:rPr>
              <w:tab/>
            </w:r>
            <w:r>
              <w:rPr>
                <w:rFonts w:ascii="Calibri" w:eastAsia="Calibri" w:hAnsi="Calibri" w:cs="Calibri"/>
                <w:i/>
                <w:color w:val="44536A"/>
                <w:sz w:val="18"/>
              </w:rPr>
              <w:t>Fender Washer</w:t>
            </w:r>
            <w:r>
              <w:rPr>
                <w:rFonts w:ascii="Calibri" w:eastAsia="Calibri" w:hAnsi="Calibri" w:cs="Calibri"/>
                <w:i/>
                <w:color w:val="44536A"/>
                <w:sz w:val="18"/>
              </w:rPr>
              <w:tab/>
              <w:t>AW-Isolator</w:t>
            </w:r>
            <w:r>
              <w:rPr>
                <w:rFonts w:ascii="Arial" w:eastAsia="Arial" w:hAnsi="Arial" w:cs="Arial"/>
                <w:i/>
                <w:color w:val="44536A"/>
                <w:sz w:val="18"/>
              </w:rPr>
              <w:t>™</w:t>
            </w:r>
          </w:p>
          <w:p w14:paraId="521F1C96" w14:textId="77777777" w:rsidR="000A0921" w:rsidRDefault="00000000">
            <w:pPr>
              <w:spacing w:after="74" w:line="259" w:lineRule="auto"/>
              <w:ind w:left="768" w:right="0" w:firstLine="0"/>
            </w:pPr>
            <w:r>
              <w:rPr>
                <w:rFonts w:ascii="Calibri" w:eastAsia="Calibri" w:hAnsi="Calibri" w:cs="Calibri"/>
                <w:i/>
                <w:color w:val="44536A"/>
                <w:sz w:val="18"/>
              </w:rPr>
              <w:t>1/4" x 1-1/4"</w:t>
            </w:r>
          </w:p>
          <w:p w14:paraId="0E9883B5" w14:textId="77777777" w:rsidR="000A0921" w:rsidRDefault="00000000">
            <w:pPr>
              <w:spacing w:after="0" w:line="259" w:lineRule="auto"/>
              <w:ind w:left="0" w:right="0" w:firstLine="0"/>
              <w:jc w:val="both"/>
            </w:pPr>
            <w:r>
              <w:rPr>
                <w:b/>
                <w:sz w:val="22"/>
              </w:rPr>
              <w:t>Mounting to a Basement Wall:</w:t>
            </w:r>
          </w:p>
        </w:tc>
      </w:tr>
      <w:tr w:rsidR="000A0921" w14:paraId="6788F27C" w14:textId="77777777">
        <w:trPr>
          <w:trHeight w:val="300"/>
        </w:trPr>
        <w:tc>
          <w:tcPr>
            <w:tcW w:w="1720" w:type="dxa"/>
            <w:tcBorders>
              <w:top w:val="single" w:sz="8" w:space="0" w:color="000000"/>
              <w:left w:val="single" w:sz="8" w:space="0" w:color="000000"/>
              <w:bottom w:val="single" w:sz="8" w:space="0" w:color="000000"/>
              <w:right w:val="single" w:sz="8" w:space="0" w:color="000000"/>
            </w:tcBorders>
            <w:vAlign w:val="bottom"/>
          </w:tcPr>
          <w:p w14:paraId="2D1BADB2" w14:textId="77777777" w:rsidR="000A0921" w:rsidRDefault="00000000">
            <w:pPr>
              <w:spacing w:after="0" w:line="259" w:lineRule="auto"/>
              <w:ind w:left="0" w:right="21" w:firstLine="0"/>
              <w:jc w:val="center"/>
            </w:pPr>
            <w:r>
              <w:rPr>
                <w:sz w:val="16"/>
              </w:rPr>
              <w:t>36"</w:t>
            </w:r>
          </w:p>
        </w:tc>
        <w:tc>
          <w:tcPr>
            <w:tcW w:w="1560" w:type="dxa"/>
            <w:tcBorders>
              <w:top w:val="single" w:sz="8" w:space="0" w:color="000000"/>
              <w:left w:val="single" w:sz="8" w:space="0" w:color="000000"/>
              <w:bottom w:val="single" w:sz="8" w:space="0" w:color="000000"/>
              <w:right w:val="single" w:sz="8" w:space="0" w:color="000000"/>
            </w:tcBorders>
            <w:vAlign w:val="bottom"/>
          </w:tcPr>
          <w:p w14:paraId="19E33E63" w14:textId="77777777" w:rsidR="000A0921" w:rsidRDefault="00000000">
            <w:pPr>
              <w:spacing w:after="0" w:line="259" w:lineRule="auto"/>
              <w:ind w:left="0" w:right="16" w:firstLine="0"/>
              <w:jc w:val="center"/>
            </w:pPr>
            <w:r>
              <w:rPr>
                <w:sz w:val="16"/>
              </w:rPr>
              <w:t>8</w:t>
            </w:r>
          </w:p>
        </w:tc>
        <w:tc>
          <w:tcPr>
            <w:tcW w:w="0" w:type="auto"/>
            <w:vMerge/>
            <w:tcBorders>
              <w:top w:val="nil"/>
              <w:left w:val="single" w:sz="8" w:space="0" w:color="000000"/>
              <w:bottom w:val="single" w:sz="8" w:space="0" w:color="000000"/>
              <w:right w:val="nil"/>
            </w:tcBorders>
          </w:tcPr>
          <w:p w14:paraId="3DDD22B3" w14:textId="77777777" w:rsidR="000A0921" w:rsidRDefault="000A0921">
            <w:pPr>
              <w:spacing w:after="160" w:line="259" w:lineRule="auto"/>
              <w:ind w:left="0" w:right="0" w:firstLine="0"/>
            </w:pPr>
          </w:p>
        </w:tc>
      </w:tr>
      <w:tr w:rsidR="000A0921" w14:paraId="747F420C" w14:textId="77777777">
        <w:trPr>
          <w:trHeight w:val="360"/>
        </w:trPr>
        <w:tc>
          <w:tcPr>
            <w:tcW w:w="1720" w:type="dxa"/>
            <w:tcBorders>
              <w:top w:val="single" w:sz="8" w:space="0" w:color="000000"/>
              <w:left w:val="single" w:sz="8" w:space="0" w:color="000000"/>
              <w:bottom w:val="single" w:sz="8" w:space="0" w:color="000000"/>
              <w:right w:val="single" w:sz="8" w:space="0" w:color="000000"/>
            </w:tcBorders>
            <w:vAlign w:val="bottom"/>
          </w:tcPr>
          <w:p w14:paraId="0BCB6780" w14:textId="77777777" w:rsidR="000A0921" w:rsidRDefault="00000000">
            <w:pPr>
              <w:spacing w:after="0" w:line="259" w:lineRule="auto"/>
              <w:ind w:left="0" w:right="21" w:firstLine="0"/>
              <w:jc w:val="center"/>
            </w:pPr>
            <w:r>
              <w:rPr>
                <w:sz w:val="16"/>
              </w:rPr>
              <w:t>48"</w:t>
            </w:r>
          </w:p>
        </w:tc>
        <w:tc>
          <w:tcPr>
            <w:tcW w:w="1560" w:type="dxa"/>
            <w:tcBorders>
              <w:top w:val="single" w:sz="8" w:space="0" w:color="000000"/>
              <w:left w:val="single" w:sz="8" w:space="0" w:color="000000"/>
              <w:bottom w:val="single" w:sz="8" w:space="0" w:color="000000"/>
              <w:right w:val="single" w:sz="8" w:space="0" w:color="000000"/>
            </w:tcBorders>
            <w:vAlign w:val="bottom"/>
          </w:tcPr>
          <w:p w14:paraId="154E54EC" w14:textId="77777777" w:rsidR="000A0921" w:rsidRDefault="00000000">
            <w:pPr>
              <w:spacing w:after="0" w:line="259" w:lineRule="auto"/>
              <w:ind w:left="0" w:right="16" w:firstLine="0"/>
              <w:jc w:val="center"/>
            </w:pPr>
            <w:r>
              <w:rPr>
                <w:sz w:val="16"/>
              </w:rPr>
              <w:t>10</w:t>
            </w:r>
          </w:p>
        </w:tc>
        <w:tc>
          <w:tcPr>
            <w:tcW w:w="3730" w:type="dxa"/>
            <w:vMerge w:val="restart"/>
            <w:tcBorders>
              <w:top w:val="single" w:sz="8" w:space="0" w:color="000000"/>
              <w:left w:val="single" w:sz="8" w:space="0" w:color="000000"/>
              <w:bottom w:val="nil"/>
              <w:right w:val="nil"/>
            </w:tcBorders>
            <w:vAlign w:val="bottom"/>
          </w:tcPr>
          <w:p w14:paraId="791C96C8" w14:textId="77777777" w:rsidR="000A0921" w:rsidRDefault="00000000">
            <w:pPr>
              <w:numPr>
                <w:ilvl w:val="0"/>
                <w:numId w:val="2"/>
              </w:numPr>
              <w:spacing w:after="26" w:line="259" w:lineRule="auto"/>
              <w:ind w:right="20" w:firstLine="345"/>
              <w:jc w:val="both"/>
            </w:pPr>
            <w:r>
              <w:t xml:space="preserve">Measure and mark the </w:t>
            </w:r>
            <w:proofErr w:type="gramStart"/>
            <w:r>
              <w:t>center</w:t>
            </w:r>
            <w:proofErr w:type="gramEnd"/>
          </w:p>
          <w:p w14:paraId="58D16792" w14:textId="77777777" w:rsidR="000A0921" w:rsidRDefault="00000000">
            <w:pPr>
              <w:numPr>
                <w:ilvl w:val="0"/>
                <w:numId w:val="2"/>
              </w:numPr>
              <w:spacing w:after="0" w:line="259" w:lineRule="auto"/>
              <w:ind w:right="20" w:firstLine="345"/>
              <w:jc w:val="both"/>
            </w:pPr>
            <w:r>
              <w:t xml:space="preserve">The window well should be </w:t>
            </w:r>
            <w:proofErr w:type="spellStart"/>
            <w:r>
              <w:t>ce</w:t>
            </w:r>
            <w:proofErr w:type="spellEnd"/>
            <w:r>
              <w:t xml:space="preserve"> opening.</w:t>
            </w:r>
          </w:p>
        </w:tc>
      </w:tr>
      <w:tr w:rsidR="000A0921" w14:paraId="41C8E8EA" w14:textId="77777777">
        <w:trPr>
          <w:trHeight w:val="320"/>
        </w:trPr>
        <w:tc>
          <w:tcPr>
            <w:tcW w:w="1720" w:type="dxa"/>
            <w:tcBorders>
              <w:top w:val="single" w:sz="8" w:space="0" w:color="000000"/>
              <w:left w:val="single" w:sz="8" w:space="0" w:color="000000"/>
              <w:bottom w:val="single" w:sz="8" w:space="0" w:color="000000"/>
              <w:right w:val="single" w:sz="8" w:space="0" w:color="000000"/>
            </w:tcBorders>
            <w:vAlign w:val="bottom"/>
          </w:tcPr>
          <w:p w14:paraId="5115C9C8" w14:textId="77777777" w:rsidR="000A0921" w:rsidRDefault="00000000">
            <w:pPr>
              <w:spacing w:after="0" w:line="259" w:lineRule="auto"/>
              <w:ind w:left="0" w:right="21" w:firstLine="0"/>
              <w:jc w:val="center"/>
            </w:pPr>
            <w:r>
              <w:rPr>
                <w:sz w:val="16"/>
              </w:rPr>
              <w:t>60"</w:t>
            </w:r>
          </w:p>
        </w:tc>
        <w:tc>
          <w:tcPr>
            <w:tcW w:w="1560" w:type="dxa"/>
            <w:tcBorders>
              <w:top w:val="single" w:sz="8" w:space="0" w:color="000000"/>
              <w:left w:val="single" w:sz="8" w:space="0" w:color="000000"/>
              <w:bottom w:val="single" w:sz="8" w:space="0" w:color="000000"/>
              <w:right w:val="single" w:sz="8" w:space="0" w:color="000000"/>
            </w:tcBorders>
            <w:vAlign w:val="bottom"/>
          </w:tcPr>
          <w:p w14:paraId="4BEAEE93" w14:textId="77777777" w:rsidR="000A0921" w:rsidRDefault="00000000">
            <w:pPr>
              <w:spacing w:after="0" w:line="259" w:lineRule="auto"/>
              <w:ind w:left="0" w:right="16" w:firstLine="0"/>
              <w:jc w:val="center"/>
            </w:pPr>
            <w:r>
              <w:rPr>
                <w:sz w:val="16"/>
              </w:rPr>
              <w:t>12</w:t>
            </w:r>
          </w:p>
        </w:tc>
        <w:tc>
          <w:tcPr>
            <w:tcW w:w="0" w:type="auto"/>
            <w:vMerge/>
            <w:tcBorders>
              <w:top w:val="nil"/>
              <w:left w:val="single" w:sz="8" w:space="0" w:color="000000"/>
              <w:bottom w:val="nil"/>
              <w:right w:val="nil"/>
            </w:tcBorders>
          </w:tcPr>
          <w:p w14:paraId="0ECF4CFB" w14:textId="77777777" w:rsidR="000A0921" w:rsidRDefault="000A0921">
            <w:pPr>
              <w:spacing w:after="160" w:line="259" w:lineRule="auto"/>
              <w:ind w:left="0" w:right="0" w:firstLine="0"/>
            </w:pPr>
          </w:p>
        </w:tc>
      </w:tr>
      <w:tr w:rsidR="000A0921" w14:paraId="22CB7339" w14:textId="77777777">
        <w:trPr>
          <w:trHeight w:val="340"/>
        </w:trPr>
        <w:tc>
          <w:tcPr>
            <w:tcW w:w="1720" w:type="dxa"/>
            <w:tcBorders>
              <w:top w:val="single" w:sz="8" w:space="0" w:color="000000"/>
              <w:left w:val="single" w:sz="8" w:space="0" w:color="000000"/>
              <w:bottom w:val="single" w:sz="8" w:space="0" w:color="000000"/>
              <w:right w:val="single" w:sz="8" w:space="0" w:color="000000"/>
            </w:tcBorders>
            <w:vAlign w:val="bottom"/>
          </w:tcPr>
          <w:p w14:paraId="539C2788" w14:textId="77777777" w:rsidR="000A0921" w:rsidRDefault="00000000">
            <w:pPr>
              <w:spacing w:after="0" w:line="259" w:lineRule="auto"/>
              <w:ind w:left="0" w:right="21" w:firstLine="0"/>
              <w:jc w:val="center"/>
            </w:pPr>
            <w:r>
              <w:rPr>
                <w:sz w:val="16"/>
              </w:rPr>
              <w:t>72"</w:t>
            </w:r>
          </w:p>
        </w:tc>
        <w:tc>
          <w:tcPr>
            <w:tcW w:w="1560" w:type="dxa"/>
            <w:tcBorders>
              <w:top w:val="single" w:sz="8" w:space="0" w:color="000000"/>
              <w:left w:val="single" w:sz="8" w:space="0" w:color="000000"/>
              <w:bottom w:val="single" w:sz="8" w:space="0" w:color="000000"/>
              <w:right w:val="single" w:sz="8" w:space="0" w:color="000000"/>
            </w:tcBorders>
            <w:vAlign w:val="bottom"/>
          </w:tcPr>
          <w:p w14:paraId="28A57409" w14:textId="77777777" w:rsidR="000A0921" w:rsidRDefault="00000000">
            <w:pPr>
              <w:spacing w:after="0" w:line="259" w:lineRule="auto"/>
              <w:ind w:left="0" w:right="16" w:firstLine="0"/>
              <w:jc w:val="center"/>
            </w:pPr>
            <w:r>
              <w:rPr>
                <w:sz w:val="16"/>
              </w:rPr>
              <w:t>14</w:t>
            </w:r>
          </w:p>
        </w:tc>
        <w:tc>
          <w:tcPr>
            <w:tcW w:w="0" w:type="auto"/>
            <w:vMerge/>
            <w:tcBorders>
              <w:top w:val="nil"/>
              <w:left w:val="single" w:sz="8" w:space="0" w:color="000000"/>
              <w:bottom w:val="nil"/>
              <w:right w:val="nil"/>
            </w:tcBorders>
          </w:tcPr>
          <w:p w14:paraId="6E6138C3" w14:textId="77777777" w:rsidR="000A0921" w:rsidRDefault="000A0921">
            <w:pPr>
              <w:spacing w:after="160" w:line="259" w:lineRule="auto"/>
              <w:ind w:left="0" w:right="0" w:firstLine="0"/>
            </w:pPr>
          </w:p>
        </w:tc>
      </w:tr>
    </w:tbl>
    <w:p w14:paraId="72101836" w14:textId="77777777" w:rsidR="000A0921" w:rsidRDefault="00000000">
      <w:pPr>
        <w:spacing w:after="51" w:line="265" w:lineRule="auto"/>
        <w:ind w:left="36" w:right="1206"/>
        <w:jc w:val="right"/>
      </w:pPr>
      <w:proofErr w:type="spellStart"/>
      <w:r>
        <w:rPr>
          <w:rFonts w:ascii="Calibri" w:eastAsia="Calibri" w:hAnsi="Calibri" w:cs="Calibri"/>
          <w:i/>
          <w:color w:val="44536A"/>
          <w:sz w:val="18"/>
        </w:rPr>
        <w:t>Tapcon</w:t>
      </w:r>
      <w:proofErr w:type="spellEnd"/>
      <w:r>
        <w:rPr>
          <w:rFonts w:ascii="Calibri" w:eastAsia="Calibri" w:hAnsi="Calibri" w:cs="Calibri"/>
          <w:i/>
          <w:color w:val="44536A"/>
          <w:sz w:val="18"/>
        </w:rPr>
        <w:t>® Screws Hex</w:t>
      </w:r>
    </w:p>
    <w:p w14:paraId="6E7DCCE5" w14:textId="77777777" w:rsidR="000A0921" w:rsidRDefault="00000000">
      <w:pPr>
        <w:spacing w:after="487" w:line="265" w:lineRule="auto"/>
        <w:ind w:left="36" w:right="1722"/>
        <w:jc w:val="right"/>
      </w:pPr>
      <w:r>
        <w:rPr>
          <w:rFonts w:ascii="Calibri" w:eastAsia="Calibri" w:hAnsi="Calibri" w:cs="Calibri"/>
          <w:i/>
          <w:color w:val="44536A"/>
          <w:sz w:val="18"/>
        </w:rPr>
        <w:t>Head-</w:t>
      </w:r>
      <w:proofErr w:type="gramStart"/>
      <w:r>
        <w:rPr>
          <w:rFonts w:ascii="Calibri" w:eastAsia="Calibri" w:hAnsi="Calibri" w:cs="Calibri"/>
          <w:i/>
          <w:color w:val="44536A"/>
          <w:sz w:val="18"/>
        </w:rPr>
        <w:t>washer</w:t>
      </w:r>
      <w:proofErr w:type="gramEnd"/>
    </w:p>
    <w:p w14:paraId="6B2A6201" w14:textId="77777777" w:rsidR="000A0921" w:rsidRDefault="00000000">
      <w:pPr>
        <w:spacing w:after="23" w:line="259" w:lineRule="auto"/>
        <w:ind w:left="36" w:right="1800"/>
        <w:jc w:val="right"/>
      </w:pPr>
      <w:r>
        <w:t>of the window.</w:t>
      </w:r>
    </w:p>
    <w:p w14:paraId="53FEA118" w14:textId="77777777" w:rsidR="000A0921" w:rsidRDefault="00000000">
      <w:pPr>
        <w:spacing w:after="292" w:line="259" w:lineRule="auto"/>
        <w:ind w:left="36" w:right="1119"/>
        <w:jc w:val="right"/>
      </w:pPr>
      <w:proofErr w:type="spellStart"/>
      <w:r>
        <w:t>ntered</w:t>
      </w:r>
      <w:proofErr w:type="spellEnd"/>
      <w:r>
        <w:t xml:space="preserve"> on the window</w:t>
      </w:r>
    </w:p>
    <w:p w14:paraId="6A7702BD" w14:textId="77777777" w:rsidR="000A0921" w:rsidRDefault="00000000">
      <w:pPr>
        <w:numPr>
          <w:ilvl w:val="0"/>
          <w:numId w:val="1"/>
        </w:numPr>
        <w:spacing w:after="23" w:line="259" w:lineRule="auto"/>
        <w:ind w:right="1022" w:hanging="360"/>
      </w:pPr>
      <w:r>
        <w:t>Mark evenly a vertical line on each side of the</w:t>
      </w:r>
    </w:p>
    <w:p w14:paraId="72B0F183" w14:textId="77777777" w:rsidR="000A0921" w:rsidRDefault="00000000">
      <w:pPr>
        <w:ind w:left="731" w:right="1022"/>
      </w:pPr>
      <w:r>
        <w:t>window at the window well bolt holes centerline. (Width + 2")</w:t>
      </w:r>
    </w:p>
    <w:p w14:paraId="092E1B2A" w14:textId="77777777" w:rsidR="000A0921" w:rsidRDefault="00000000">
      <w:pPr>
        <w:numPr>
          <w:ilvl w:val="0"/>
          <w:numId w:val="1"/>
        </w:numPr>
        <w:ind w:right="1022" w:hanging="360"/>
      </w:pPr>
      <w:r>
        <w:t>Mark the top holes on each side</w:t>
      </w:r>
    </w:p>
    <w:p w14:paraId="48D4D560" w14:textId="77777777" w:rsidR="000A0921" w:rsidRDefault="00000000">
      <w:pPr>
        <w:numPr>
          <w:ilvl w:val="0"/>
          <w:numId w:val="1"/>
        </w:numPr>
        <w:spacing w:after="194"/>
        <w:ind w:right="1022" w:hanging="360"/>
      </w:pPr>
      <w:r>
        <w:t xml:space="preserve">Use two (2) anchors close to the top and one (1) anchor at least every 12 in. down on each side. </w:t>
      </w:r>
      <w:r>
        <w:rPr>
          <w:rFonts w:ascii="Courier New" w:eastAsia="Courier New" w:hAnsi="Courier New" w:cs="Courier New"/>
        </w:rPr>
        <w:t xml:space="preserve">o </w:t>
      </w:r>
      <w:r>
        <w:rPr>
          <w:u w:val="single" w:color="000000"/>
        </w:rPr>
        <w:t>For Concrete foundation</w:t>
      </w:r>
    </w:p>
    <w:p w14:paraId="280AA9C7" w14:textId="77777777" w:rsidR="000A0921" w:rsidRDefault="00000000">
      <w:pPr>
        <w:spacing w:after="77"/>
        <w:ind w:left="2561" w:right="1022"/>
      </w:pPr>
      <w:r>
        <w:rPr>
          <w:rFonts w:ascii="Noto Sans" w:eastAsia="Noto Sans" w:hAnsi="Noto Sans" w:cs="Noto Sans"/>
        </w:rPr>
        <w:t xml:space="preserve">▪ </w:t>
      </w:r>
      <w:r>
        <w:t>Drill 3/8" holes and use 3/8" x 2-3/4" (washer 3/8")</w:t>
      </w:r>
    </w:p>
    <w:p w14:paraId="3C201255" w14:textId="77777777" w:rsidR="000A0921" w:rsidRDefault="00000000">
      <w:pPr>
        <w:ind w:left="2201" w:right="1297"/>
      </w:pPr>
      <w:r>
        <w:t>Wedge Anchors, placing two (2) anchors on each side at the top and one (1) anchor at least every 12 in. down the side.</w:t>
      </w:r>
    </w:p>
    <w:p w14:paraId="356C14F5" w14:textId="77777777" w:rsidR="000A0921" w:rsidRDefault="00000000">
      <w:pPr>
        <w:spacing w:after="154" w:line="259" w:lineRule="auto"/>
        <w:ind w:left="2176" w:right="0" w:firstLine="0"/>
      </w:pPr>
      <w:r>
        <w:rPr>
          <w:b/>
        </w:rPr>
        <w:t>OR</w:t>
      </w:r>
    </w:p>
    <w:p w14:paraId="0E6CB8D3" w14:textId="77777777" w:rsidR="000A0921" w:rsidRDefault="00000000">
      <w:pPr>
        <w:spacing w:after="77"/>
        <w:ind w:left="2561" w:right="1022"/>
      </w:pPr>
      <w:r>
        <w:rPr>
          <w:rFonts w:ascii="Noto Sans" w:eastAsia="Noto Sans" w:hAnsi="Noto Sans" w:cs="Noto Sans"/>
        </w:rPr>
        <w:t xml:space="preserve">▪ </w:t>
      </w:r>
      <w:r>
        <w:t xml:space="preserve">Use 5/16" x 2-3/4" </w:t>
      </w:r>
      <w:proofErr w:type="spellStart"/>
      <w:r>
        <w:rPr>
          <w:i/>
        </w:rPr>
        <w:t>Tapcon</w:t>
      </w:r>
      <w:proofErr w:type="spellEnd"/>
      <w:r>
        <w:rPr>
          <w:i/>
        </w:rPr>
        <w:t xml:space="preserve">® </w:t>
      </w:r>
      <w:r>
        <w:t>w/Fender washers, placing two</w:t>
      </w:r>
    </w:p>
    <w:p w14:paraId="7BFB2481" w14:textId="77777777" w:rsidR="000A0921" w:rsidRDefault="00000000">
      <w:pPr>
        <w:spacing w:after="261"/>
        <w:ind w:left="2201" w:right="1204"/>
      </w:pPr>
      <w:r>
        <w:lastRenderedPageBreak/>
        <w:t>(2) anchors on each side at the top and one (1) anchor at least every 12 in. down the side.</w:t>
      </w:r>
    </w:p>
    <w:p w14:paraId="6CB46F5B" w14:textId="77777777" w:rsidR="000A0921" w:rsidRDefault="00000000">
      <w:pPr>
        <w:spacing w:after="208" w:line="259" w:lineRule="auto"/>
        <w:ind w:left="2176" w:right="0" w:firstLine="0"/>
      </w:pPr>
      <w:r>
        <w:rPr>
          <w:rFonts w:ascii="Courier New" w:eastAsia="Courier New" w:hAnsi="Courier New" w:cs="Courier New"/>
        </w:rPr>
        <w:t xml:space="preserve">o </w:t>
      </w:r>
      <w:r>
        <w:rPr>
          <w:u w:val="single" w:color="000000"/>
        </w:rPr>
        <w:t>For Block foundation</w:t>
      </w:r>
    </w:p>
    <w:p w14:paraId="6120F80F" w14:textId="77777777" w:rsidR="000A0921" w:rsidRDefault="00000000">
      <w:pPr>
        <w:spacing w:after="439" w:line="376" w:lineRule="auto"/>
        <w:ind w:left="2191" w:right="1661" w:firstLine="360"/>
      </w:pPr>
      <w:r>
        <w:rPr>
          <w:rFonts w:ascii="Noto Sans" w:eastAsia="Noto Sans" w:hAnsi="Noto Sans" w:cs="Noto Sans"/>
        </w:rPr>
        <w:t xml:space="preserve">▪ </w:t>
      </w:r>
      <w:r>
        <w:t>Drill 3/8" holes and using 3/8" x 1-7/16" (Nut &amp; washer size 5/16") Sleeve Anchors placing minimum of four (4) on each side, starting at the top and one (1) anchor at least every 12 in. down the side.</w:t>
      </w:r>
    </w:p>
    <w:p w14:paraId="48D936FC" w14:textId="77777777" w:rsidR="000A0921" w:rsidRDefault="00000000">
      <w:pPr>
        <w:spacing w:after="238" w:line="259" w:lineRule="auto"/>
        <w:ind w:left="-4" w:right="0"/>
      </w:pPr>
      <w:r>
        <w:rPr>
          <w:b/>
          <w:sz w:val="22"/>
          <w:u w:val="single" w:color="000000"/>
        </w:rPr>
        <w:t>Mounting to a Window Frame:</w:t>
      </w:r>
    </w:p>
    <w:p w14:paraId="501F2BBA" w14:textId="77777777" w:rsidR="000A0921" w:rsidRDefault="00000000">
      <w:pPr>
        <w:numPr>
          <w:ilvl w:val="0"/>
          <w:numId w:val="1"/>
        </w:numPr>
        <w:ind w:right="1022" w:hanging="360"/>
      </w:pPr>
      <w:r>
        <w:t>Loosen the top screws just far enough to help locate the well on the key holes of the well. Insert the removed screws with a 1/4" fender washer and loose tighten. Remove the two top screws and mount with fender washers Do not over tighten the screws.</w:t>
      </w:r>
    </w:p>
    <w:p w14:paraId="56DD51AA" w14:textId="77777777" w:rsidR="000A0921" w:rsidRDefault="00000000">
      <w:pPr>
        <w:numPr>
          <w:ilvl w:val="0"/>
          <w:numId w:val="1"/>
        </w:numPr>
        <w:ind w:right="1022" w:hanging="360"/>
      </w:pPr>
      <w:r>
        <w:t>Concrete screws, diameter &amp; length ± 2", recommended anchor.</w:t>
      </w:r>
    </w:p>
    <w:p w14:paraId="0392D176" w14:textId="77777777" w:rsidR="000A0921" w:rsidRDefault="00000000">
      <w:pPr>
        <w:numPr>
          <w:ilvl w:val="0"/>
          <w:numId w:val="1"/>
        </w:numPr>
        <w:spacing w:after="442"/>
        <w:ind w:right="1022" w:hanging="360"/>
      </w:pPr>
      <w:r>
        <w:t>Always use fender washers on the bolts to evenly distribute the load on the window well flange!</w:t>
      </w:r>
    </w:p>
    <w:p w14:paraId="327A4228" w14:textId="77777777" w:rsidR="000A0921" w:rsidRDefault="00000000">
      <w:pPr>
        <w:spacing w:after="0" w:line="259" w:lineRule="auto"/>
        <w:ind w:left="-4" w:right="0"/>
      </w:pPr>
      <w:r>
        <w:rPr>
          <w:b/>
          <w:sz w:val="22"/>
          <w:u w:val="single" w:color="000000"/>
        </w:rPr>
        <w:t>Backfilling the Well:</w:t>
      </w:r>
    </w:p>
    <w:p w14:paraId="1748CB68" w14:textId="77777777" w:rsidR="000A0921" w:rsidRDefault="00000000">
      <w:pPr>
        <w:numPr>
          <w:ilvl w:val="0"/>
          <w:numId w:val="1"/>
        </w:numPr>
        <w:ind w:right="1022" w:hanging="360"/>
      </w:pPr>
      <w:r>
        <w:t>Seal the inside and outside of the well flanges to the foundation wall with silicon caulk.</w:t>
      </w:r>
    </w:p>
    <w:p w14:paraId="5EB00436" w14:textId="77777777" w:rsidR="000A0921" w:rsidRDefault="00000000">
      <w:pPr>
        <w:numPr>
          <w:ilvl w:val="0"/>
          <w:numId w:val="1"/>
        </w:numPr>
        <w:ind w:right="1022" w:hanging="360"/>
      </w:pPr>
      <w:r>
        <w:t>The load carrying capacity of the wells depends upon backfilling by hand or using equipment.</w:t>
      </w:r>
    </w:p>
    <w:p w14:paraId="219E64A2" w14:textId="77777777" w:rsidR="000A0921" w:rsidRDefault="00000000">
      <w:pPr>
        <w:numPr>
          <w:ilvl w:val="0"/>
          <w:numId w:val="1"/>
        </w:numPr>
        <w:ind w:right="1022" w:hanging="360"/>
      </w:pPr>
      <w:r>
        <w:t>Always support wells on the inside during the backfill procedure to prevent them from deforming. Consider using a knee brace.</w:t>
      </w:r>
    </w:p>
    <w:p w14:paraId="54876C99" w14:textId="77777777" w:rsidR="000A0921" w:rsidRDefault="00000000">
      <w:pPr>
        <w:numPr>
          <w:ilvl w:val="0"/>
          <w:numId w:val="1"/>
        </w:numPr>
        <w:ind w:right="1022" w:hanging="360"/>
      </w:pPr>
      <w:r>
        <w:t>Use free-draining gravel or 3/8" pea-stone.</w:t>
      </w:r>
    </w:p>
    <w:p w14:paraId="6A5E09F0" w14:textId="77777777" w:rsidR="000A0921" w:rsidRDefault="00000000">
      <w:pPr>
        <w:numPr>
          <w:ilvl w:val="0"/>
          <w:numId w:val="1"/>
        </w:numPr>
        <w:ind w:right="1022" w:hanging="360"/>
      </w:pPr>
      <w:r>
        <w:t>Fill the bottom of the window well and stay at least 4 inches below the bottom of the window.</w:t>
      </w:r>
    </w:p>
    <w:p w14:paraId="34B02CA8" w14:textId="77777777" w:rsidR="000A0921" w:rsidRDefault="00000000">
      <w:pPr>
        <w:numPr>
          <w:ilvl w:val="0"/>
          <w:numId w:val="1"/>
        </w:numPr>
        <w:ind w:right="1022" w:hanging="360"/>
      </w:pPr>
      <w:r>
        <w:t>Backfill the outside of the well slowly and evenly to prevent damage to the well. Fill within 6 inches from the final grade.</w:t>
      </w:r>
    </w:p>
    <w:p w14:paraId="65ADF528" w14:textId="77777777" w:rsidR="000A0921" w:rsidRDefault="00000000">
      <w:pPr>
        <w:numPr>
          <w:ilvl w:val="0"/>
          <w:numId w:val="1"/>
        </w:numPr>
        <w:ind w:right="1022" w:hanging="360"/>
      </w:pPr>
      <w:r>
        <w:t xml:space="preserve">Lastly, use clean </w:t>
      </w:r>
      <w:proofErr w:type="gramStart"/>
      <w:r>
        <w:t>top soil</w:t>
      </w:r>
      <w:proofErr w:type="gramEnd"/>
      <w:r>
        <w:t xml:space="preserve"> to backfill and stay 3 inches below the top of the well. </w:t>
      </w:r>
      <w:r>
        <w:rPr>
          <w:b/>
        </w:rPr>
        <w:t>Warning</w:t>
      </w:r>
      <w:r>
        <w:t xml:space="preserve">: </w:t>
      </w:r>
      <w:r>
        <w:rPr>
          <w:i/>
        </w:rPr>
        <w:t>Do not use frozen dirt or large rocks!</w:t>
      </w:r>
    </w:p>
    <w:p w14:paraId="5DA2EE59" w14:textId="77777777" w:rsidR="000A0921" w:rsidRDefault="00000000">
      <w:pPr>
        <w:numPr>
          <w:ilvl w:val="0"/>
          <w:numId w:val="1"/>
        </w:numPr>
        <w:ind w:right="1022" w:hanging="360"/>
      </w:pPr>
      <w:r>
        <w:t>The finished grade should slope away from the building so that water will not drain towards the window well.</w:t>
      </w:r>
    </w:p>
    <w:sectPr w:rsidR="000A0921">
      <w:footerReference w:type="even" r:id="rId14"/>
      <w:footerReference w:type="default" r:id="rId15"/>
      <w:footerReference w:type="first" r:id="rId16"/>
      <w:pgSz w:w="12240" w:h="15840"/>
      <w:pgMar w:top="1105" w:right="478" w:bottom="1564" w:left="1424"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F780" w14:textId="77777777" w:rsidR="00F14631" w:rsidRDefault="00F14631">
      <w:pPr>
        <w:spacing w:after="0" w:line="240" w:lineRule="auto"/>
      </w:pPr>
      <w:r>
        <w:separator/>
      </w:r>
    </w:p>
  </w:endnote>
  <w:endnote w:type="continuationSeparator" w:id="0">
    <w:p w14:paraId="20BAA4C6" w14:textId="77777777" w:rsidR="00F14631" w:rsidRDefault="00F1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Quattrocento Sans">
    <w:panose1 w:val="020B0502050000020003"/>
    <w:charset w:val="00"/>
    <w:family w:val="swiss"/>
    <w:pitch w:val="variable"/>
    <w:sig w:usb0="800000BF" w:usb1="4000005B" w:usb2="00000000" w:usb3="00000000" w:csb0="00000001"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76C9" w14:textId="77777777" w:rsidR="000A0921" w:rsidRDefault="00000000">
    <w:pPr>
      <w:tabs>
        <w:tab w:val="center" w:pos="4970"/>
        <w:tab w:val="center" w:pos="8881"/>
      </w:tabs>
      <w:spacing w:after="0" w:line="259" w:lineRule="auto"/>
      <w:ind w:left="0" w:right="0" w:firstLine="0"/>
    </w:pPr>
    <w:r>
      <w:rPr>
        <w:rFonts w:ascii="Calibri" w:eastAsia="Calibri" w:hAnsi="Calibri" w:cs="Calibri"/>
        <w:sz w:val="22"/>
      </w:rPr>
      <w:t>info@windowwellsupply.com</w:t>
    </w:r>
    <w:r>
      <w:rPr>
        <w:rFonts w:ascii="Calibri" w:eastAsia="Calibri" w:hAnsi="Calibri" w:cs="Calibri"/>
        <w:sz w:val="22"/>
      </w:rPr>
      <w:tab/>
      <w:t>262.633.3707</w:t>
    </w:r>
    <w:r>
      <w:rPr>
        <w:rFonts w:ascii="Calibri" w:eastAsia="Calibri" w:hAnsi="Calibri" w:cs="Calibri"/>
        <w:sz w:val="22"/>
      </w:rPr>
      <w:tab/>
      <w:t xml:space="preserve">Page </w:t>
    </w:r>
    <w:r>
      <w:fldChar w:fldCharType="begin"/>
    </w:r>
    <w:r>
      <w:instrText xml:space="preserve"> PAGE   \* MERGEFORMAT </w:instrText>
    </w:r>
    <w:r>
      <w:fldChar w:fldCharType="separate"/>
    </w:r>
    <w:r>
      <w:t>1</w:t>
    </w:r>
    <w:r>
      <w:fldChar w:fldCharType="end"/>
    </w:r>
    <w:r>
      <w:t xml:space="preserve"> </w:t>
    </w:r>
    <w:r>
      <w:rPr>
        <w:rFonts w:ascii="Calibri" w:eastAsia="Calibri" w:hAnsi="Calibri" w:cs="Calibri"/>
        <w:sz w:val="22"/>
      </w:rPr>
      <w:t xml:space="preserve">of </w:t>
    </w:r>
    <w:fldSimple w:instr=" NUMPAGES   \* MERGEFORMAT ">
      <w: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3CEE" w14:textId="77777777" w:rsidR="000A0921" w:rsidRDefault="00000000">
    <w:pPr>
      <w:tabs>
        <w:tab w:val="center" w:pos="4970"/>
        <w:tab w:val="center" w:pos="8881"/>
      </w:tabs>
      <w:spacing w:after="0" w:line="259" w:lineRule="auto"/>
      <w:ind w:left="0" w:right="0" w:firstLine="0"/>
    </w:pPr>
    <w:r>
      <w:rPr>
        <w:rFonts w:ascii="Calibri" w:eastAsia="Calibri" w:hAnsi="Calibri" w:cs="Calibri"/>
        <w:sz w:val="22"/>
      </w:rPr>
      <w:t>info@windowwellsupply.com</w:t>
    </w:r>
    <w:r>
      <w:rPr>
        <w:rFonts w:ascii="Calibri" w:eastAsia="Calibri" w:hAnsi="Calibri" w:cs="Calibri"/>
        <w:sz w:val="22"/>
      </w:rPr>
      <w:tab/>
      <w:t>262.633.3707</w:t>
    </w:r>
    <w:r>
      <w:rPr>
        <w:rFonts w:ascii="Calibri" w:eastAsia="Calibri" w:hAnsi="Calibri" w:cs="Calibri"/>
        <w:sz w:val="22"/>
      </w:rPr>
      <w:tab/>
      <w:t xml:space="preserve">Page </w:t>
    </w:r>
    <w:r>
      <w:fldChar w:fldCharType="begin"/>
    </w:r>
    <w:r>
      <w:instrText xml:space="preserve"> PAGE   \* MERGEFORMAT </w:instrText>
    </w:r>
    <w:r>
      <w:fldChar w:fldCharType="separate"/>
    </w:r>
    <w:r>
      <w:t>1</w:t>
    </w:r>
    <w:r>
      <w:fldChar w:fldCharType="end"/>
    </w:r>
    <w:r>
      <w:t xml:space="preserve"> </w:t>
    </w:r>
    <w:r>
      <w:rPr>
        <w:rFonts w:ascii="Calibri" w:eastAsia="Calibri" w:hAnsi="Calibri" w:cs="Calibri"/>
        <w:sz w:val="22"/>
      </w:rPr>
      <w:t xml:space="preserve">of </w:t>
    </w:r>
    <w:fldSimple w:instr=" NUMPAGES   \* MERGEFORMAT ">
      <w: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7C62" w14:textId="77777777" w:rsidR="000A0921" w:rsidRDefault="00000000">
    <w:pPr>
      <w:tabs>
        <w:tab w:val="center" w:pos="4970"/>
        <w:tab w:val="center" w:pos="8881"/>
      </w:tabs>
      <w:spacing w:after="0" w:line="259" w:lineRule="auto"/>
      <w:ind w:left="0" w:right="0" w:firstLine="0"/>
    </w:pPr>
    <w:r>
      <w:rPr>
        <w:rFonts w:ascii="Calibri" w:eastAsia="Calibri" w:hAnsi="Calibri" w:cs="Calibri"/>
        <w:sz w:val="22"/>
      </w:rPr>
      <w:t>info@windowwellsupply.com</w:t>
    </w:r>
    <w:r>
      <w:rPr>
        <w:rFonts w:ascii="Calibri" w:eastAsia="Calibri" w:hAnsi="Calibri" w:cs="Calibri"/>
        <w:sz w:val="22"/>
      </w:rPr>
      <w:tab/>
      <w:t>262.633.3707</w:t>
    </w:r>
    <w:r>
      <w:rPr>
        <w:rFonts w:ascii="Calibri" w:eastAsia="Calibri" w:hAnsi="Calibri" w:cs="Calibri"/>
        <w:sz w:val="22"/>
      </w:rPr>
      <w:tab/>
      <w:t xml:space="preserve">Page </w:t>
    </w:r>
    <w:r>
      <w:fldChar w:fldCharType="begin"/>
    </w:r>
    <w:r>
      <w:instrText xml:space="preserve"> PAGE   \* MERGEFORMAT </w:instrText>
    </w:r>
    <w:r>
      <w:fldChar w:fldCharType="separate"/>
    </w:r>
    <w:r>
      <w:t>1</w:t>
    </w:r>
    <w:r>
      <w:fldChar w:fldCharType="end"/>
    </w:r>
    <w:r>
      <w:t xml:space="preserve"> </w:t>
    </w:r>
    <w:r>
      <w:rPr>
        <w:rFonts w:ascii="Calibri" w:eastAsia="Calibri" w:hAnsi="Calibri" w:cs="Calibri"/>
        <w:sz w:val="22"/>
      </w:rPr>
      <w:t xml:space="preserve">of </w:t>
    </w:r>
    <w:fldSimple w:instr=" NUMPAGES   \* MERGEFORMAT ">
      <w: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9007" w14:textId="77777777" w:rsidR="00F14631" w:rsidRDefault="00F14631">
      <w:pPr>
        <w:spacing w:after="0" w:line="240" w:lineRule="auto"/>
      </w:pPr>
      <w:r>
        <w:separator/>
      </w:r>
    </w:p>
  </w:footnote>
  <w:footnote w:type="continuationSeparator" w:id="0">
    <w:p w14:paraId="4FC0872A" w14:textId="77777777" w:rsidR="00F14631" w:rsidRDefault="00F14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68E"/>
    <w:multiLevelType w:val="hybridMultilevel"/>
    <w:tmpl w:val="E32A5AE2"/>
    <w:lvl w:ilvl="0" w:tplc="E4A4E2D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4A1AD6">
      <w:start w:val="1"/>
      <w:numFmt w:val="bullet"/>
      <w:lvlText w:val="o"/>
      <w:lvlJc w:val="left"/>
      <w:pPr>
        <w:ind w:left="1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0E596">
      <w:start w:val="1"/>
      <w:numFmt w:val="bullet"/>
      <w:lvlText w:val="▪"/>
      <w:lvlJc w:val="left"/>
      <w:pPr>
        <w:ind w:left="2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CE2EB2">
      <w:start w:val="1"/>
      <w:numFmt w:val="bullet"/>
      <w:lvlText w:val="•"/>
      <w:lvlJc w:val="left"/>
      <w:pPr>
        <w:ind w:left="2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9F62">
      <w:start w:val="1"/>
      <w:numFmt w:val="bullet"/>
      <w:lvlText w:val="o"/>
      <w:lvlJc w:val="left"/>
      <w:pPr>
        <w:ind w:left="3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307F40">
      <w:start w:val="1"/>
      <w:numFmt w:val="bullet"/>
      <w:lvlText w:val="▪"/>
      <w:lvlJc w:val="left"/>
      <w:pPr>
        <w:ind w:left="4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AA8064">
      <w:start w:val="1"/>
      <w:numFmt w:val="bullet"/>
      <w:lvlText w:val="•"/>
      <w:lvlJc w:val="left"/>
      <w:pPr>
        <w:ind w:left="5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44177E">
      <w:start w:val="1"/>
      <w:numFmt w:val="bullet"/>
      <w:lvlText w:val="o"/>
      <w:lvlJc w:val="left"/>
      <w:pPr>
        <w:ind w:left="5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C60D06">
      <w:start w:val="1"/>
      <w:numFmt w:val="bullet"/>
      <w:lvlText w:val="▪"/>
      <w:lvlJc w:val="left"/>
      <w:pPr>
        <w:ind w:left="6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4850F0F"/>
    <w:multiLevelType w:val="hybridMultilevel"/>
    <w:tmpl w:val="D082A0DE"/>
    <w:lvl w:ilvl="0" w:tplc="1728C89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2457D2">
      <w:start w:val="1"/>
      <w:numFmt w:val="bullet"/>
      <w:lvlText w:val="o"/>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F8D5DA">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EF090">
      <w:start w:val="1"/>
      <w:numFmt w:val="bullet"/>
      <w:lvlText w:val="•"/>
      <w:lvlJc w:val="left"/>
      <w:pPr>
        <w:ind w:left="2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2EB432">
      <w:start w:val="1"/>
      <w:numFmt w:val="bullet"/>
      <w:lvlText w:val="o"/>
      <w:lvlJc w:val="left"/>
      <w:pPr>
        <w:ind w:left="3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285B4A">
      <w:start w:val="1"/>
      <w:numFmt w:val="bullet"/>
      <w:lvlText w:val="▪"/>
      <w:lvlJc w:val="left"/>
      <w:pPr>
        <w:ind w:left="4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848C5C">
      <w:start w:val="1"/>
      <w:numFmt w:val="bullet"/>
      <w:lvlText w:val="•"/>
      <w:lvlJc w:val="left"/>
      <w:pPr>
        <w:ind w:left="5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1C1C0E">
      <w:start w:val="1"/>
      <w:numFmt w:val="bullet"/>
      <w:lvlText w:val="o"/>
      <w:lvlJc w:val="left"/>
      <w:pPr>
        <w:ind w:left="5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707552">
      <w:start w:val="1"/>
      <w:numFmt w:val="bullet"/>
      <w:lvlText w:val="▪"/>
      <w:lvlJc w:val="left"/>
      <w:pPr>
        <w:ind w:left="6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53115312">
    <w:abstractNumId w:val="0"/>
  </w:num>
  <w:num w:numId="2" w16cid:durableId="294600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21"/>
    <w:rsid w:val="000A0921"/>
    <w:rsid w:val="004E3828"/>
    <w:rsid w:val="00F1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8374A"/>
  <w15:docId w15:val="{62B76816-A752-3245-82B1-151572AE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71" w:lineRule="auto"/>
      <w:ind w:left="371" w:right="737" w:hanging="10"/>
    </w:pPr>
    <w:rPr>
      <w:rFonts w:ascii="Verdana" w:eastAsia="Verdana" w:hAnsi="Verdana" w:cs="Verdan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indowwellsupply.com/"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TuffWell Window Well Installation Instructions.docx (2).docx</dc:title>
  <dc:subject/>
  <dc:creator>matticek3</dc:creator>
  <cp:keywords/>
  <cp:lastModifiedBy>matticek3</cp:lastModifiedBy>
  <cp:revision>2</cp:revision>
  <dcterms:created xsi:type="dcterms:W3CDTF">2024-02-21T22:18:00Z</dcterms:created>
  <dcterms:modified xsi:type="dcterms:W3CDTF">2024-02-21T22:18:00Z</dcterms:modified>
</cp:coreProperties>
</file>